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ДМБУА-1-11/1893-ВН от 12.01.2026</w:t>
      </w:r>
    </w:p>
    <w:p w14:paraId="0894F30F" w14:textId="77777777" w:rsidR="00C10F06" w:rsidRDefault="009324EA" w:rsidP="005E51FC">
      <w:pPr>
        <w:jc w:val="center"/>
        <w:rPr>
          <w:b/>
          <w:sz w:val="28"/>
          <w:szCs w:val="28"/>
          <w:lang w:val="kk-KZ"/>
        </w:rPr>
      </w:pPr>
      <w:r w:rsidRPr="00D124BC">
        <w:rPr>
          <w:b/>
          <w:sz w:val="28"/>
          <w:szCs w:val="28"/>
          <w:lang w:val="kk-KZ"/>
        </w:rPr>
        <w:t>«</w:t>
      </w:r>
      <w:r w:rsidR="00C10F06" w:rsidRPr="00C10F06">
        <w:rPr>
          <w:b/>
          <w:sz w:val="28"/>
          <w:szCs w:val="28"/>
          <w:lang w:val="kk-KZ"/>
        </w:rPr>
        <w:t xml:space="preserve">Қазақстан Республикасы Қаржы </w:t>
      </w:r>
      <w:proofErr w:type="spellStart"/>
      <w:r w:rsidR="00C10F06" w:rsidRPr="00C10F06">
        <w:rPr>
          <w:b/>
          <w:sz w:val="28"/>
          <w:szCs w:val="28"/>
          <w:lang w:val="kk-KZ"/>
        </w:rPr>
        <w:t>министрлігiнiң</w:t>
      </w:r>
      <w:proofErr w:type="spellEnd"/>
      <w:r w:rsidR="00C10F06" w:rsidRPr="00C10F06">
        <w:rPr>
          <w:b/>
          <w:sz w:val="28"/>
          <w:szCs w:val="28"/>
          <w:lang w:val="kk-KZ"/>
        </w:rPr>
        <w:t xml:space="preserve"> </w:t>
      </w:r>
      <w:proofErr w:type="spellStart"/>
      <w:r w:rsidR="00C10F06" w:rsidRPr="00C10F06">
        <w:rPr>
          <w:b/>
          <w:sz w:val="28"/>
          <w:szCs w:val="28"/>
          <w:lang w:val="kk-KZ"/>
        </w:rPr>
        <w:t>кейбiр</w:t>
      </w:r>
      <w:proofErr w:type="spellEnd"/>
      <w:r w:rsidR="00C10F06" w:rsidRPr="00C10F06">
        <w:rPr>
          <w:b/>
          <w:sz w:val="28"/>
          <w:szCs w:val="28"/>
          <w:lang w:val="kk-KZ"/>
        </w:rPr>
        <w:t xml:space="preserve"> бұйрықтарына өзгерістер енгізу туралы</w:t>
      </w:r>
      <w:r w:rsidRPr="00D124BC">
        <w:rPr>
          <w:b/>
          <w:sz w:val="28"/>
          <w:szCs w:val="28"/>
          <w:lang w:val="kk-KZ"/>
        </w:rPr>
        <w:t xml:space="preserve">» </w:t>
      </w:r>
    </w:p>
    <w:p w14:paraId="3B69419A" w14:textId="236C30B2" w:rsidR="00C10F06" w:rsidRDefault="009324EA" w:rsidP="005E51FC">
      <w:pPr>
        <w:jc w:val="center"/>
        <w:rPr>
          <w:b/>
          <w:sz w:val="28"/>
          <w:szCs w:val="28"/>
          <w:lang w:val="kk-KZ"/>
        </w:rPr>
      </w:pPr>
      <w:r w:rsidRPr="00D124BC">
        <w:rPr>
          <w:b/>
          <w:sz w:val="28"/>
          <w:szCs w:val="28"/>
          <w:lang w:val="kk-KZ"/>
        </w:rPr>
        <w:t>Қазақстан Республикасы Қаржы министрі</w:t>
      </w:r>
      <w:r w:rsidR="009249F8" w:rsidRPr="00D124BC">
        <w:rPr>
          <w:b/>
          <w:sz w:val="28"/>
          <w:szCs w:val="28"/>
          <w:lang w:val="kk-KZ"/>
        </w:rPr>
        <w:t>нің</w:t>
      </w:r>
      <w:r w:rsidR="001B7E15" w:rsidRPr="00D124BC">
        <w:rPr>
          <w:b/>
          <w:sz w:val="28"/>
          <w:szCs w:val="28"/>
          <w:lang w:val="kk-KZ"/>
        </w:rPr>
        <w:t xml:space="preserve"> </w:t>
      </w:r>
    </w:p>
    <w:p w14:paraId="64276876" w14:textId="443EE1CD" w:rsidR="009324EA" w:rsidRPr="005E51FC" w:rsidRDefault="009324EA" w:rsidP="005E51FC">
      <w:pPr>
        <w:jc w:val="center"/>
        <w:rPr>
          <w:b/>
          <w:bCs/>
          <w:sz w:val="28"/>
          <w:szCs w:val="28"/>
          <w:lang w:val="kk-KZ"/>
        </w:rPr>
      </w:pPr>
      <w:r w:rsidRPr="00D124BC">
        <w:rPr>
          <w:b/>
          <w:sz w:val="28"/>
          <w:szCs w:val="28"/>
          <w:lang w:val="kk-KZ"/>
        </w:rPr>
        <w:t>202</w:t>
      </w:r>
      <w:r w:rsidR="00120DE8">
        <w:rPr>
          <w:b/>
          <w:sz w:val="28"/>
          <w:szCs w:val="28"/>
          <w:lang w:val="kk-KZ"/>
        </w:rPr>
        <w:t>5</w:t>
      </w:r>
      <w:r w:rsidRPr="00D124BC">
        <w:rPr>
          <w:b/>
          <w:sz w:val="28"/>
          <w:szCs w:val="28"/>
          <w:lang w:val="kk-KZ"/>
        </w:rPr>
        <w:t xml:space="preserve"> жылғы «___» ___________ № __</w:t>
      </w:r>
      <w:r w:rsidR="005130A0" w:rsidRPr="00D124BC">
        <w:rPr>
          <w:b/>
          <w:sz w:val="28"/>
          <w:szCs w:val="28"/>
          <w:lang w:val="kk-KZ"/>
        </w:rPr>
        <w:t>__</w:t>
      </w:r>
      <w:r w:rsidRPr="00D124BC">
        <w:rPr>
          <w:b/>
          <w:sz w:val="28"/>
          <w:szCs w:val="28"/>
          <w:lang w:val="kk-KZ"/>
        </w:rPr>
        <w:t xml:space="preserve"> бұйрығына</w:t>
      </w:r>
      <w:r w:rsidR="00D124BC">
        <w:rPr>
          <w:b/>
          <w:sz w:val="28"/>
          <w:szCs w:val="28"/>
          <w:lang w:val="kk-KZ"/>
        </w:rPr>
        <w:t xml:space="preserve"> </w:t>
      </w:r>
      <w:r w:rsidR="005E51FC">
        <w:rPr>
          <w:b/>
          <w:sz w:val="28"/>
          <w:szCs w:val="28"/>
          <w:lang w:val="kk-KZ"/>
        </w:rPr>
        <w:br/>
      </w:r>
      <w:r w:rsidRPr="00D124BC">
        <w:rPr>
          <w:b/>
          <w:sz w:val="28"/>
          <w:szCs w:val="28"/>
          <w:lang w:val="kk-KZ"/>
        </w:rPr>
        <w:t>салыстырма кесте</w:t>
      </w:r>
    </w:p>
    <w:p w14:paraId="2933CB5D" w14:textId="77777777" w:rsidR="00A91B77" w:rsidRPr="00F7453E" w:rsidRDefault="00A91B77" w:rsidP="00E14F32">
      <w:pPr>
        <w:rPr>
          <w:b/>
          <w:lang w:val="kk-KZ"/>
        </w:rPr>
      </w:pPr>
    </w:p>
    <w:tbl>
      <w:tblPr>
        <w:tblpPr w:leftFromText="180" w:rightFromText="180" w:vertAnchor="text" w:tblpX="319" w:tblpY="1"/>
        <w:tblOverlap w:val="never"/>
        <w:tblW w:w="14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743"/>
        <w:gridCol w:w="1242"/>
        <w:gridCol w:w="4531"/>
        <w:gridCol w:w="4394"/>
        <w:gridCol w:w="3295"/>
        <w:gridCol w:w="13"/>
      </w:tblGrid>
      <w:tr w:rsidR="00E11968" w:rsidRPr="00E8078A" w14:paraId="51CCFF08" w14:textId="77777777" w:rsidTr="00C740EB">
        <w:trPr>
          <w:gridAfter w:val="1"/>
          <w:wAfter w:w="13" w:type="dxa"/>
        </w:trPr>
        <w:tc>
          <w:tcPr>
            <w:tcW w:w="743" w:type="dxa"/>
          </w:tcPr>
          <w:p w14:paraId="6192CCF5" w14:textId="77777777" w:rsidR="009F4783" w:rsidRPr="00E8078A" w:rsidRDefault="009F4783" w:rsidP="00A664AE">
            <w:pPr>
              <w:pStyle w:val="a3"/>
              <w:rPr>
                <w:sz w:val="24"/>
              </w:rPr>
            </w:pPr>
            <w:r w:rsidRPr="00E8078A">
              <w:rPr>
                <w:sz w:val="24"/>
              </w:rPr>
              <w:t>№</w:t>
            </w:r>
          </w:p>
          <w:p w14:paraId="75AD1CEB" w14:textId="720BF2F8" w:rsidR="00693CE2" w:rsidRPr="00E8078A" w:rsidRDefault="00693CE2" w:rsidP="00A664AE">
            <w:pPr>
              <w:pStyle w:val="a3"/>
              <w:rPr>
                <w:sz w:val="24"/>
              </w:rPr>
            </w:pPr>
          </w:p>
        </w:tc>
        <w:tc>
          <w:tcPr>
            <w:tcW w:w="1242" w:type="dxa"/>
          </w:tcPr>
          <w:p w14:paraId="0D3B6945" w14:textId="42C6E5B7" w:rsidR="00693CE2" w:rsidRPr="00E8078A" w:rsidRDefault="00167939" w:rsidP="00A664AE">
            <w:pPr>
              <w:pStyle w:val="a3"/>
              <w:rPr>
                <w:sz w:val="24"/>
                <w:lang w:val="kk-KZ"/>
              </w:rPr>
            </w:pPr>
            <w:r w:rsidRPr="00E8078A">
              <w:rPr>
                <w:sz w:val="24"/>
                <w:lang w:val="kk-KZ"/>
              </w:rPr>
              <w:t>Құқықтық актінің  құрылымдық элемент</w:t>
            </w:r>
          </w:p>
        </w:tc>
        <w:tc>
          <w:tcPr>
            <w:tcW w:w="4531" w:type="dxa"/>
          </w:tcPr>
          <w:p w14:paraId="3B424652" w14:textId="532DF306" w:rsidR="00693CE2" w:rsidRPr="00E8078A" w:rsidRDefault="009F4783" w:rsidP="00A664AE">
            <w:pPr>
              <w:pStyle w:val="a3"/>
              <w:rPr>
                <w:sz w:val="24"/>
                <w:lang w:val="kk-KZ"/>
              </w:rPr>
            </w:pPr>
            <w:r w:rsidRPr="00E8078A">
              <w:rPr>
                <w:sz w:val="24"/>
                <w:lang w:val="kk-KZ"/>
              </w:rPr>
              <w:t>Қолданыстағы редакция</w:t>
            </w:r>
          </w:p>
        </w:tc>
        <w:tc>
          <w:tcPr>
            <w:tcW w:w="4394" w:type="dxa"/>
          </w:tcPr>
          <w:p w14:paraId="789091DA" w14:textId="2D902B98" w:rsidR="00693CE2" w:rsidRPr="00E8078A" w:rsidRDefault="009F4783" w:rsidP="00A664AE">
            <w:pPr>
              <w:pStyle w:val="a3"/>
              <w:rPr>
                <w:sz w:val="24"/>
              </w:rPr>
            </w:pPr>
            <w:r w:rsidRPr="00E8078A">
              <w:rPr>
                <w:sz w:val="24"/>
                <w:lang w:val="kk-KZ"/>
              </w:rPr>
              <w:t xml:space="preserve">Ұсынылатын </w:t>
            </w:r>
            <w:r w:rsidRPr="00E8078A">
              <w:rPr>
                <w:sz w:val="24"/>
              </w:rPr>
              <w:t>редакция</w:t>
            </w:r>
          </w:p>
        </w:tc>
        <w:tc>
          <w:tcPr>
            <w:tcW w:w="3295" w:type="dxa"/>
          </w:tcPr>
          <w:p w14:paraId="5D383EC5" w14:textId="0B1EF00D" w:rsidR="00693CE2" w:rsidRPr="00E8078A" w:rsidRDefault="009F4783" w:rsidP="00A664AE">
            <w:pPr>
              <w:jc w:val="center"/>
              <w:rPr>
                <w:b/>
                <w:bCs/>
                <w:lang w:val="kk-KZ"/>
              </w:rPr>
            </w:pPr>
            <w:r w:rsidRPr="00E8078A">
              <w:rPr>
                <w:b/>
                <w:lang w:val="kk-KZ"/>
              </w:rPr>
              <w:t>Негіздеме</w:t>
            </w:r>
          </w:p>
        </w:tc>
      </w:tr>
      <w:tr w:rsidR="00E11968" w:rsidRPr="00E8078A" w14:paraId="1FFAA43A" w14:textId="77777777" w:rsidTr="00C740EB">
        <w:trPr>
          <w:gridAfter w:val="1"/>
          <w:wAfter w:w="13" w:type="dxa"/>
        </w:trPr>
        <w:tc>
          <w:tcPr>
            <w:tcW w:w="743" w:type="dxa"/>
          </w:tcPr>
          <w:p w14:paraId="4060AC39" w14:textId="77777777" w:rsidR="00693CE2" w:rsidRPr="00E8078A" w:rsidRDefault="00693CE2" w:rsidP="00A664AE">
            <w:pPr>
              <w:pStyle w:val="a3"/>
              <w:rPr>
                <w:sz w:val="24"/>
                <w:lang w:val="kk-KZ"/>
              </w:rPr>
            </w:pPr>
            <w:r w:rsidRPr="00E8078A">
              <w:rPr>
                <w:sz w:val="24"/>
                <w:lang w:val="kk-KZ"/>
              </w:rPr>
              <w:t>1</w:t>
            </w:r>
          </w:p>
        </w:tc>
        <w:tc>
          <w:tcPr>
            <w:tcW w:w="1242" w:type="dxa"/>
          </w:tcPr>
          <w:p w14:paraId="57BBEA23" w14:textId="77777777" w:rsidR="00693CE2" w:rsidRPr="00E8078A" w:rsidRDefault="00693CE2" w:rsidP="00A664AE">
            <w:pPr>
              <w:pStyle w:val="a3"/>
              <w:rPr>
                <w:sz w:val="24"/>
                <w:lang w:val="kk-KZ"/>
              </w:rPr>
            </w:pPr>
            <w:r w:rsidRPr="00E8078A">
              <w:rPr>
                <w:sz w:val="24"/>
                <w:lang w:val="kk-KZ"/>
              </w:rPr>
              <w:t>2</w:t>
            </w:r>
          </w:p>
        </w:tc>
        <w:tc>
          <w:tcPr>
            <w:tcW w:w="4531" w:type="dxa"/>
          </w:tcPr>
          <w:p w14:paraId="5F121BFA" w14:textId="77777777" w:rsidR="00693CE2" w:rsidRPr="00E8078A" w:rsidRDefault="00693CE2" w:rsidP="00A664AE">
            <w:pPr>
              <w:pStyle w:val="a3"/>
              <w:rPr>
                <w:sz w:val="24"/>
                <w:lang w:val="kk-KZ"/>
              </w:rPr>
            </w:pPr>
            <w:r w:rsidRPr="00E8078A">
              <w:rPr>
                <w:sz w:val="24"/>
                <w:lang w:val="kk-KZ"/>
              </w:rPr>
              <w:t>3</w:t>
            </w:r>
          </w:p>
        </w:tc>
        <w:tc>
          <w:tcPr>
            <w:tcW w:w="4394" w:type="dxa"/>
          </w:tcPr>
          <w:p w14:paraId="54C828CD" w14:textId="77777777" w:rsidR="00693CE2" w:rsidRPr="00E8078A" w:rsidRDefault="00693CE2" w:rsidP="00A664AE">
            <w:pPr>
              <w:jc w:val="center"/>
              <w:rPr>
                <w:b/>
                <w:lang w:val="kk-KZ"/>
              </w:rPr>
            </w:pPr>
            <w:r w:rsidRPr="00E8078A">
              <w:rPr>
                <w:b/>
                <w:lang w:val="kk-KZ"/>
              </w:rPr>
              <w:t>4</w:t>
            </w:r>
          </w:p>
        </w:tc>
        <w:tc>
          <w:tcPr>
            <w:tcW w:w="3295" w:type="dxa"/>
          </w:tcPr>
          <w:p w14:paraId="1DD2184B" w14:textId="77777777" w:rsidR="00693CE2" w:rsidRPr="00E8078A" w:rsidRDefault="00693CE2" w:rsidP="00A664AE">
            <w:pPr>
              <w:jc w:val="center"/>
              <w:rPr>
                <w:b/>
                <w:lang w:val="kk-KZ"/>
              </w:rPr>
            </w:pPr>
            <w:r w:rsidRPr="00E8078A">
              <w:rPr>
                <w:b/>
                <w:lang w:val="kk-KZ"/>
              </w:rPr>
              <w:t>5</w:t>
            </w:r>
          </w:p>
        </w:tc>
      </w:tr>
      <w:tr w:rsidR="00C10F06" w:rsidRPr="00E8078A" w14:paraId="6C4E3BD0" w14:textId="77777777" w:rsidTr="00EA6362">
        <w:trPr>
          <w:trHeight w:val="423"/>
        </w:trPr>
        <w:tc>
          <w:tcPr>
            <w:tcW w:w="14218" w:type="dxa"/>
            <w:gridSpan w:val="6"/>
          </w:tcPr>
          <w:p w14:paraId="3B5CA5B7" w14:textId="765B3EF5" w:rsidR="00C10F06" w:rsidRPr="00E8078A" w:rsidRDefault="00C10F06" w:rsidP="00C10F06">
            <w:pPr>
              <w:tabs>
                <w:tab w:val="left" w:pos="9150"/>
              </w:tabs>
              <w:jc w:val="center"/>
              <w:rPr>
                <w:b/>
                <w:kern w:val="36"/>
              </w:rPr>
            </w:pPr>
            <w:r w:rsidRPr="00E8078A">
              <w:rPr>
                <w:b/>
                <w:kern w:val="36"/>
              </w:rPr>
              <w:t>«</w:t>
            </w:r>
            <w:proofErr w:type="spellStart"/>
            <w:r w:rsidRPr="00E8078A">
              <w:rPr>
                <w:b/>
                <w:kern w:val="36"/>
              </w:rPr>
              <w:t>Кәсіби</w:t>
            </w:r>
            <w:proofErr w:type="spellEnd"/>
            <w:r w:rsidRPr="00E8078A">
              <w:rPr>
                <w:b/>
                <w:kern w:val="36"/>
              </w:rPr>
              <w:t xml:space="preserve"> </w:t>
            </w:r>
            <w:proofErr w:type="spellStart"/>
            <w:r w:rsidRPr="00E8078A">
              <w:rPr>
                <w:b/>
                <w:kern w:val="36"/>
              </w:rPr>
              <w:t>бухгалтерлердің</w:t>
            </w:r>
            <w:proofErr w:type="spellEnd"/>
            <w:r w:rsidRPr="00E8078A">
              <w:rPr>
                <w:b/>
                <w:kern w:val="36"/>
              </w:rPr>
              <w:t xml:space="preserve"> </w:t>
            </w:r>
            <w:proofErr w:type="spellStart"/>
            <w:r w:rsidRPr="00E8078A">
              <w:rPr>
                <w:b/>
                <w:kern w:val="36"/>
              </w:rPr>
              <w:t>біліктілігін</w:t>
            </w:r>
            <w:proofErr w:type="spellEnd"/>
            <w:r w:rsidRPr="00E8078A">
              <w:rPr>
                <w:b/>
                <w:kern w:val="36"/>
              </w:rPr>
              <w:t xml:space="preserve"> </w:t>
            </w:r>
            <w:proofErr w:type="spellStart"/>
            <w:r w:rsidRPr="00E8078A">
              <w:rPr>
                <w:b/>
                <w:kern w:val="36"/>
              </w:rPr>
              <w:t>арттыру</w:t>
            </w:r>
            <w:proofErr w:type="spellEnd"/>
            <w:r w:rsidRPr="00E8078A">
              <w:rPr>
                <w:b/>
                <w:kern w:val="36"/>
              </w:rPr>
              <w:t xml:space="preserve"> </w:t>
            </w:r>
            <w:proofErr w:type="spellStart"/>
            <w:r w:rsidRPr="00E8078A">
              <w:rPr>
                <w:b/>
                <w:kern w:val="36"/>
              </w:rPr>
              <w:t>қағидаларын</w:t>
            </w:r>
            <w:proofErr w:type="spellEnd"/>
            <w:r w:rsidRPr="00E8078A">
              <w:rPr>
                <w:b/>
                <w:kern w:val="36"/>
              </w:rPr>
              <w:t xml:space="preserve"> </w:t>
            </w:r>
            <w:proofErr w:type="spellStart"/>
            <w:r w:rsidRPr="00E8078A">
              <w:rPr>
                <w:b/>
                <w:kern w:val="36"/>
              </w:rPr>
              <w:t>бекіту</w:t>
            </w:r>
            <w:proofErr w:type="spellEnd"/>
            <w:r w:rsidRPr="00E8078A">
              <w:rPr>
                <w:b/>
                <w:kern w:val="36"/>
              </w:rPr>
              <w:t xml:space="preserve"> </w:t>
            </w:r>
            <w:proofErr w:type="spellStart"/>
            <w:r w:rsidRPr="00E8078A">
              <w:rPr>
                <w:b/>
                <w:kern w:val="36"/>
              </w:rPr>
              <w:t>туралы</w:t>
            </w:r>
            <w:proofErr w:type="spellEnd"/>
            <w:r w:rsidRPr="00E8078A">
              <w:rPr>
                <w:b/>
                <w:kern w:val="36"/>
              </w:rPr>
              <w:t xml:space="preserve">» </w:t>
            </w:r>
            <w:proofErr w:type="spellStart"/>
            <w:r w:rsidRPr="00E8078A">
              <w:rPr>
                <w:b/>
                <w:kern w:val="36"/>
              </w:rPr>
              <w:t>Қазақстан</w:t>
            </w:r>
            <w:proofErr w:type="spellEnd"/>
            <w:r w:rsidRPr="00E8078A">
              <w:rPr>
                <w:b/>
                <w:kern w:val="36"/>
              </w:rPr>
              <w:t xml:space="preserve"> </w:t>
            </w:r>
            <w:proofErr w:type="spellStart"/>
            <w:r w:rsidRPr="00E8078A">
              <w:rPr>
                <w:b/>
                <w:kern w:val="36"/>
              </w:rPr>
              <w:t>Республикасы</w:t>
            </w:r>
            <w:proofErr w:type="spellEnd"/>
            <w:r w:rsidRPr="00E8078A">
              <w:rPr>
                <w:b/>
                <w:kern w:val="36"/>
              </w:rPr>
              <w:t xml:space="preserve"> </w:t>
            </w:r>
            <w:proofErr w:type="spellStart"/>
            <w:r w:rsidRPr="00E8078A">
              <w:rPr>
                <w:b/>
                <w:kern w:val="36"/>
              </w:rPr>
              <w:t>Қаржы</w:t>
            </w:r>
            <w:proofErr w:type="spellEnd"/>
            <w:r w:rsidRPr="00E8078A">
              <w:rPr>
                <w:b/>
                <w:kern w:val="36"/>
              </w:rPr>
              <w:t xml:space="preserve"> </w:t>
            </w:r>
            <w:proofErr w:type="spellStart"/>
            <w:r w:rsidRPr="00E8078A">
              <w:rPr>
                <w:b/>
                <w:kern w:val="36"/>
              </w:rPr>
              <w:t>министрінің</w:t>
            </w:r>
            <w:proofErr w:type="spellEnd"/>
            <w:r w:rsidRPr="00E8078A">
              <w:rPr>
                <w:b/>
                <w:kern w:val="36"/>
              </w:rPr>
              <w:t xml:space="preserve"> 2014 </w:t>
            </w:r>
            <w:proofErr w:type="spellStart"/>
            <w:r w:rsidRPr="00E8078A">
              <w:rPr>
                <w:b/>
                <w:kern w:val="36"/>
              </w:rPr>
              <w:t>жылғы</w:t>
            </w:r>
            <w:proofErr w:type="spellEnd"/>
            <w:r w:rsidRPr="00E8078A">
              <w:rPr>
                <w:b/>
                <w:kern w:val="36"/>
              </w:rPr>
              <w:t xml:space="preserve"> 25 </w:t>
            </w:r>
            <w:proofErr w:type="spellStart"/>
            <w:r w:rsidRPr="00E8078A">
              <w:rPr>
                <w:b/>
                <w:kern w:val="36"/>
              </w:rPr>
              <w:t>маусымдағы</w:t>
            </w:r>
            <w:proofErr w:type="spellEnd"/>
            <w:r w:rsidRPr="00E8078A">
              <w:rPr>
                <w:b/>
                <w:kern w:val="36"/>
              </w:rPr>
              <w:t xml:space="preserve"> № 290 </w:t>
            </w:r>
            <w:proofErr w:type="spellStart"/>
            <w:r w:rsidRPr="00E8078A">
              <w:rPr>
                <w:b/>
                <w:kern w:val="36"/>
              </w:rPr>
              <w:t>бұйрығы</w:t>
            </w:r>
            <w:proofErr w:type="spellEnd"/>
          </w:p>
        </w:tc>
      </w:tr>
      <w:tr w:rsidR="00E11968" w:rsidRPr="00E8078A" w14:paraId="79D40A17" w14:textId="77777777" w:rsidTr="00EA6362">
        <w:trPr>
          <w:trHeight w:val="423"/>
        </w:trPr>
        <w:tc>
          <w:tcPr>
            <w:tcW w:w="14218" w:type="dxa"/>
            <w:gridSpan w:val="6"/>
          </w:tcPr>
          <w:p w14:paraId="256A4B36" w14:textId="713326D3" w:rsidR="00D70EA1" w:rsidRPr="00E8078A" w:rsidRDefault="005C0304" w:rsidP="00A664AE">
            <w:pPr>
              <w:jc w:val="center"/>
              <w:rPr>
                <w:rFonts w:eastAsia="Calibri"/>
              </w:rPr>
            </w:pPr>
            <w:proofErr w:type="spellStart"/>
            <w:r w:rsidRPr="00E8078A">
              <w:rPr>
                <w:b/>
                <w:kern w:val="36"/>
              </w:rPr>
              <w:t>Кәсіби</w:t>
            </w:r>
            <w:proofErr w:type="spellEnd"/>
            <w:r w:rsidRPr="00E8078A">
              <w:rPr>
                <w:b/>
                <w:kern w:val="36"/>
              </w:rPr>
              <w:t xml:space="preserve"> </w:t>
            </w:r>
            <w:proofErr w:type="spellStart"/>
            <w:r w:rsidRPr="00E8078A">
              <w:rPr>
                <w:b/>
                <w:kern w:val="36"/>
              </w:rPr>
              <w:t>бухгалтерлердің</w:t>
            </w:r>
            <w:proofErr w:type="spellEnd"/>
            <w:r w:rsidRPr="00E8078A">
              <w:rPr>
                <w:b/>
                <w:kern w:val="36"/>
              </w:rPr>
              <w:t xml:space="preserve"> </w:t>
            </w:r>
            <w:proofErr w:type="spellStart"/>
            <w:r w:rsidRPr="00E8078A">
              <w:rPr>
                <w:b/>
                <w:kern w:val="36"/>
              </w:rPr>
              <w:t>біліктілігін</w:t>
            </w:r>
            <w:proofErr w:type="spellEnd"/>
            <w:r w:rsidRPr="00E8078A">
              <w:rPr>
                <w:b/>
                <w:kern w:val="36"/>
              </w:rPr>
              <w:t xml:space="preserve"> </w:t>
            </w:r>
            <w:proofErr w:type="spellStart"/>
            <w:r w:rsidRPr="00E8078A">
              <w:rPr>
                <w:b/>
                <w:kern w:val="36"/>
              </w:rPr>
              <w:t>арттыру</w:t>
            </w:r>
            <w:proofErr w:type="spellEnd"/>
            <w:r w:rsidRPr="00E8078A">
              <w:rPr>
                <w:b/>
                <w:kern w:val="36"/>
              </w:rPr>
              <w:t xml:space="preserve"> </w:t>
            </w:r>
            <w:proofErr w:type="spellStart"/>
            <w:r w:rsidRPr="00E8078A">
              <w:rPr>
                <w:b/>
                <w:kern w:val="36"/>
              </w:rPr>
              <w:t>қағидалары</w:t>
            </w:r>
            <w:proofErr w:type="spellEnd"/>
            <w:r w:rsidRPr="00E8078A">
              <w:rPr>
                <w:b/>
                <w:kern w:val="36"/>
              </w:rPr>
              <w:t xml:space="preserve"> </w:t>
            </w:r>
          </w:p>
        </w:tc>
      </w:tr>
      <w:tr w:rsidR="002732EB" w:rsidRPr="00E8078A" w14:paraId="60AAC094" w14:textId="77777777" w:rsidTr="00C740EB">
        <w:trPr>
          <w:gridAfter w:val="1"/>
          <w:wAfter w:w="13" w:type="dxa"/>
          <w:trHeight w:val="699"/>
        </w:trPr>
        <w:tc>
          <w:tcPr>
            <w:tcW w:w="743" w:type="dxa"/>
          </w:tcPr>
          <w:p w14:paraId="36701197" w14:textId="666FAFAD" w:rsidR="002732EB" w:rsidRPr="00E8078A" w:rsidRDefault="002732EB" w:rsidP="002732EB">
            <w:pPr>
              <w:pStyle w:val="a3"/>
              <w:jc w:val="both"/>
              <w:rPr>
                <w:b w:val="0"/>
                <w:sz w:val="24"/>
              </w:rPr>
            </w:pPr>
            <w:r w:rsidRPr="00E8078A">
              <w:rPr>
                <w:b w:val="0"/>
                <w:sz w:val="24"/>
                <w:lang w:val="en-US"/>
              </w:rPr>
              <w:t>1</w:t>
            </w:r>
            <w:r w:rsidRPr="00E8078A">
              <w:rPr>
                <w:b w:val="0"/>
                <w:sz w:val="24"/>
              </w:rPr>
              <w:t>.</w:t>
            </w:r>
          </w:p>
        </w:tc>
        <w:tc>
          <w:tcPr>
            <w:tcW w:w="1242" w:type="dxa"/>
          </w:tcPr>
          <w:p w14:paraId="045FA560" w14:textId="197A3BD7" w:rsidR="002732EB" w:rsidRPr="00E8078A" w:rsidRDefault="002732EB" w:rsidP="002732EB">
            <w:pPr>
              <w:pStyle w:val="a3"/>
              <w:jc w:val="both"/>
              <w:rPr>
                <w:b w:val="0"/>
                <w:sz w:val="24"/>
              </w:rPr>
            </w:pPr>
            <w:r w:rsidRPr="00E8078A">
              <w:rPr>
                <w:b w:val="0"/>
                <w:bCs w:val="0"/>
                <w:sz w:val="24"/>
                <w:lang w:val="kk-KZ"/>
              </w:rPr>
              <w:t>5</w:t>
            </w:r>
            <w:r w:rsidRPr="00E8078A">
              <w:rPr>
                <w:b w:val="0"/>
                <w:bCs w:val="0"/>
                <w:sz w:val="24"/>
              </w:rPr>
              <w:t>-</w:t>
            </w:r>
            <w:r w:rsidRPr="00E8078A">
              <w:rPr>
                <w:b w:val="0"/>
                <w:bCs w:val="0"/>
                <w:sz w:val="24"/>
                <w:lang w:val="kk-KZ"/>
              </w:rPr>
              <w:t>тармақ</w:t>
            </w:r>
          </w:p>
        </w:tc>
        <w:tc>
          <w:tcPr>
            <w:tcW w:w="4531" w:type="dxa"/>
          </w:tcPr>
          <w:p w14:paraId="64580D58" w14:textId="1AA360CE" w:rsidR="002732EB" w:rsidRPr="00E8078A" w:rsidRDefault="002732EB" w:rsidP="002732EB">
            <w:pPr>
              <w:jc w:val="both"/>
              <w:rPr>
                <w:spacing w:val="2"/>
              </w:rPr>
            </w:pPr>
            <w:r w:rsidRPr="00E8078A">
              <w:t xml:space="preserve">5. </w:t>
            </w:r>
            <w:proofErr w:type="spellStart"/>
            <w:r w:rsidRPr="00E8078A">
              <w:t>Біліктілікті</w:t>
            </w:r>
            <w:proofErr w:type="spellEnd"/>
            <w:r w:rsidRPr="00E8078A">
              <w:t xml:space="preserve"> </w:t>
            </w:r>
            <w:proofErr w:type="spellStart"/>
            <w:r w:rsidRPr="00E8078A">
              <w:t>арттыру</w:t>
            </w:r>
            <w:proofErr w:type="spellEnd"/>
            <w:r w:rsidRPr="00E8078A">
              <w:t xml:space="preserve"> </w:t>
            </w:r>
            <w:proofErr w:type="spellStart"/>
            <w:r w:rsidRPr="00E8078A">
              <w:t>курстары</w:t>
            </w:r>
            <w:proofErr w:type="spellEnd"/>
            <w:r w:rsidRPr="00E8078A">
              <w:t xml:space="preserve"> </w:t>
            </w:r>
            <w:proofErr w:type="spellStart"/>
            <w:r w:rsidRPr="00E8078A">
              <w:t>жалпы</w:t>
            </w:r>
            <w:proofErr w:type="spellEnd"/>
            <w:r w:rsidRPr="00E8078A">
              <w:t xml:space="preserve"> </w:t>
            </w:r>
            <w:proofErr w:type="spellStart"/>
            <w:r w:rsidRPr="00E8078A">
              <w:t>алғанда</w:t>
            </w:r>
            <w:proofErr w:type="spellEnd"/>
            <w:r w:rsidRPr="00E8078A">
              <w:t xml:space="preserve"> </w:t>
            </w:r>
            <w:proofErr w:type="spellStart"/>
            <w:r w:rsidRPr="00E8078A">
              <w:t>жалпы</w:t>
            </w:r>
            <w:proofErr w:type="spellEnd"/>
            <w:r w:rsidRPr="00E8078A">
              <w:t xml:space="preserve"> </w:t>
            </w:r>
            <w:proofErr w:type="spellStart"/>
            <w:r w:rsidRPr="00E8078A">
              <w:t>алғанда</w:t>
            </w:r>
            <w:proofErr w:type="spellEnd"/>
            <w:r w:rsidRPr="00E8078A">
              <w:t xml:space="preserve"> </w:t>
            </w:r>
            <w:proofErr w:type="spellStart"/>
            <w:r w:rsidRPr="00E8078A">
              <w:t>оқытудың</w:t>
            </w:r>
            <w:proofErr w:type="spellEnd"/>
            <w:r w:rsidRPr="00E8078A">
              <w:t xml:space="preserve"> 120 </w:t>
            </w:r>
            <w:proofErr w:type="spellStart"/>
            <w:r w:rsidRPr="00E8078A">
              <w:t>сағатын</w:t>
            </w:r>
            <w:proofErr w:type="spellEnd"/>
            <w:r w:rsidRPr="00E8078A">
              <w:t xml:space="preserve"> </w:t>
            </w:r>
            <w:proofErr w:type="spellStart"/>
            <w:r w:rsidRPr="00E8078A">
              <w:t>құрайды</w:t>
            </w:r>
            <w:proofErr w:type="spellEnd"/>
            <w:r w:rsidRPr="00E8078A">
              <w:t xml:space="preserve">, </w:t>
            </w:r>
            <w:proofErr w:type="spellStart"/>
            <w:r w:rsidRPr="00E8078A">
              <w:t>оның</w:t>
            </w:r>
            <w:proofErr w:type="spellEnd"/>
            <w:r w:rsidRPr="00E8078A">
              <w:t xml:space="preserve"> </w:t>
            </w:r>
            <w:proofErr w:type="spellStart"/>
            <w:r w:rsidRPr="00E8078A">
              <w:t>ішінде</w:t>
            </w:r>
            <w:proofErr w:type="spellEnd"/>
            <w:r w:rsidRPr="00E8078A">
              <w:t xml:space="preserve"> </w:t>
            </w:r>
            <w:proofErr w:type="spellStart"/>
            <w:r w:rsidRPr="00E8078A">
              <w:t>оқытудың</w:t>
            </w:r>
            <w:proofErr w:type="spellEnd"/>
            <w:r w:rsidRPr="00E8078A">
              <w:t xml:space="preserve"> </w:t>
            </w:r>
            <w:proofErr w:type="spellStart"/>
            <w:r w:rsidRPr="00E8078A">
              <w:t>кемінде</w:t>
            </w:r>
            <w:proofErr w:type="spellEnd"/>
            <w:r w:rsidRPr="00E8078A">
              <w:t xml:space="preserve"> </w:t>
            </w:r>
            <w:proofErr w:type="spellStart"/>
            <w:r w:rsidRPr="00E8078A">
              <w:t>міндетті</w:t>
            </w:r>
            <w:proofErr w:type="spellEnd"/>
            <w:r w:rsidRPr="00E8078A">
              <w:t xml:space="preserve"> 60 </w:t>
            </w:r>
            <w:proofErr w:type="spellStart"/>
            <w:r w:rsidRPr="00E8078A">
              <w:t>сағаты</w:t>
            </w:r>
            <w:proofErr w:type="spellEnd"/>
            <w:r w:rsidRPr="00E8078A">
              <w:t xml:space="preserve"> </w:t>
            </w:r>
            <w:proofErr w:type="spellStart"/>
            <w:r w:rsidRPr="00E8078A">
              <w:rPr>
                <w:b/>
                <w:bCs/>
              </w:rPr>
              <w:t>аккредиттелген</w:t>
            </w:r>
            <w:proofErr w:type="spellEnd"/>
            <w:r w:rsidRPr="00E8078A">
              <w:rPr>
                <w:b/>
                <w:bCs/>
              </w:rPr>
              <w:t xml:space="preserve"> </w:t>
            </w:r>
            <w:proofErr w:type="spellStart"/>
            <w:r w:rsidRPr="00E8078A">
              <w:rPr>
                <w:b/>
                <w:bCs/>
              </w:rPr>
              <w:t>кәсіби</w:t>
            </w:r>
            <w:proofErr w:type="spellEnd"/>
            <w:r w:rsidRPr="00E8078A">
              <w:rPr>
                <w:b/>
                <w:bCs/>
              </w:rPr>
              <w:t xml:space="preserve"> </w:t>
            </w:r>
            <w:proofErr w:type="spellStart"/>
            <w:r w:rsidRPr="00E8078A">
              <w:rPr>
                <w:b/>
                <w:bCs/>
              </w:rPr>
              <w:t>бухгалтерлер</w:t>
            </w:r>
            <w:proofErr w:type="spellEnd"/>
            <w:r w:rsidRPr="00E8078A">
              <w:rPr>
                <w:b/>
                <w:bCs/>
              </w:rPr>
              <w:t xml:space="preserve"> </w:t>
            </w:r>
            <w:proofErr w:type="spellStart"/>
            <w:r w:rsidRPr="00E8078A">
              <w:rPr>
                <w:b/>
                <w:bCs/>
              </w:rPr>
              <w:t>ұйымымен</w:t>
            </w:r>
            <w:proofErr w:type="spellEnd"/>
            <w:r w:rsidRPr="00E8078A">
              <w:rPr>
                <w:b/>
                <w:bCs/>
              </w:rPr>
              <w:t xml:space="preserve"> (</w:t>
            </w:r>
            <w:proofErr w:type="spellStart"/>
            <w:r w:rsidRPr="00E8078A">
              <w:rPr>
                <w:b/>
                <w:bCs/>
              </w:rPr>
              <w:t>бұдан</w:t>
            </w:r>
            <w:proofErr w:type="spellEnd"/>
            <w:r w:rsidRPr="00E8078A">
              <w:rPr>
                <w:b/>
                <w:bCs/>
              </w:rPr>
              <w:t xml:space="preserve"> </w:t>
            </w:r>
            <w:proofErr w:type="spellStart"/>
            <w:r w:rsidRPr="00E8078A">
              <w:rPr>
                <w:b/>
                <w:bCs/>
              </w:rPr>
              <w:t>әрi</w:t>
            </w:r>
            <w:proofErr w:type="spellEnd"/>
            <w:r w:rsidRPr="00E8078A">
              <w:rPr>
                <w:b/>
                <w:bCs/>
              </w:rPr>
              <w:t xml:space="preserve"> - </w:t>
            </w:r>
            <w:proofErr w:type="spellStart"/>
            <w:r w:rsidRPr="00E8078A">
              <w:rPr>
                <w:b/>
                <w:bCs/>
              </w:rPr>
              <w:t>кәсiби</w:t>
            </w:r>
            <w:proofErr w:type="spellEnd"/>
            <w:r w:rsidRPr="00E8078A">
              <w:rPr>
                <w:b/>
                <w:bCs/>
              </w:rPr>
              <w:t xml:space="preserve"> </w:t>
            </w:r>
            <w:proofErr w:type="spellStart"/>
            <w:r w:rsidRPr="00E8078A">
              <w:rPr>
                <w:b/>
                <w:bCs/>
              </w:rPr>
              <w:t>ұйым</w:t>
            </w:r>
            <w:proofErr w:type="spellEnd"/>
            <w:r w:rsidRPr="00E8078A">
              <w:rPr>
                <w:b/>
                <w:bCs/>
              </w:rPr>
              <w:t xml:space="preserve">) </w:t>
            </w:r>
            <w:proofErr w:type="spellStart"/>
            <w:r w:rsidRPr="00E8078A">
              <w:rPr>
                <w:b/>
                <w:bCs/>
              </w:rPr>
              <w:t>өзара</w:t>
            </w:r>
            <w:proofErr w:type="spellEnd"/>
            <w:r w:rsidRPr="00E8078A">
              <w:rPr>
                <w:b/>
                <w:bCs/>
              </w:rPr>
              <w:t xml:space="preserve"> </w:t>
            </w:r>
            <w:proofErr w:type="spellStart"/>
            <w:r w:rsidRPr="00E8078A">
              <w:rPr>
                <w:b/>
                <w:bCs/>
              </w:rPr>
              <w:t>іс-қимыл</w:t>
            </w:r>
            <w:proofErr w:type="spellEnd"/>
            <w:r w:rsidRPr="00E8078A">
              <w:rPr>
                <w:b/>
                <w:bCs/>
              </w:rPr>
              <w:t xml:space="preserve"> </w:t>
            </w:r>
            <w:proofErr w:type="spellStart"/>
            <w:r w:rsidRPr="00E8078A">
              <w:rPr>
                <w:b/>
                <w:bCs/>
              </w:rPr>
              <w:t>жасайтын</w:t>
            </w:r>
            <w:proofErr w:type="spellEnd"/>
            <w:r w:rsidRPr="00E8078A">
              <w:rPr>
                <w:b/>
                <w:bCs/>
              </w:rPr>
              <w:t xml:space="preserve"> </w:t>
            </w:r>
            <w:proofErr w:type="spellStart"/>
            <w:r w:rsidRPr="00E8078A">
              <w:rPr>
                <w:b/>
                <w:bCs/>
              </w:rPr>
              <w:t>кәсіби</w:t>
            </w:r>
            <w:proofErr w:type="spellEnd"/>
            <w:r w:rsidRPr="00E8078A">
              <w:rPr>
                <w:b/>
                <w:bCs/>
              </w:rPr>
              <w:t xml:space="preserve"> </w:t>
            </w:r>
            <w:proofErr w:type="spellStart"/>
            <w:r w:rsidRPr="00E8078A">
              <w:rPr>
                <w:b/>
                <w:bCs/>
              </w:rPr>
              <w:t>дамудың</w:t>
            </w:r>
            <w:proofErr w:type="spellEnd"/>
            <w:r w:rsidRPr="00E8078A">
              <w:rPr>
                <w:b/>
                <w:bCs/>
              </w:rPr>
              <w:t xml:space="preserve"> </w:t>
            </w:r>
            <w:proofErr w:type="spellStart"/>
            <w:r w:rsidRPr="00E8078A">
              <w:rPr>
                <w:b/>
                <w:bCs/>
              </w:rPr>
              <w:t>тиісті</w:t>
            </w:r>
            <w:proofErr w:type="spellEnd"/>
            <w:r w:rsidRPr="00E8078A">
              <w:rPr>
                <w:b/>
                <w:bCs/>
              </w:rPr>
              <w:t xml:space="preserve"> </w:t>
            </w:r>
            <w:proofErr w:type="spellStart"/>
            <w:r w:rsidRPr="00E8078A">
              <w:rPr>
                <w:b/>
                <w:bCs/>
              </w:rPr>
              <w:t>саласында</w:t>
            </w:r>
            <w:proofErr w:type="spellEnd"/>
            <w:r w:rsidRPr="00E8078A">
              <w:rPr>
                <w:b/>
                <w:bCs/>
              </w:rPr>
              <w:t xml:space="preserve"> </w:t>
            </w:r>
            <w:proofErr w:type="spellStart"/>
            <w:r w:rsidRPr="00E8078A">
              <w:rPr>
                <w:b/>
                <w:bCs/>
              </w:rPr>
              <w:t>қызметтер</w:t>
            </w:r>
            <w:proofErr w:type="spellEnd"/>
            <w:r w:rsidRPr="00E8078A">
              <w:rPr>
                <w:b/>
                <w:bCs/>
              </w:rPr>
              <w:t xml:space="preserve"> </w:t>
            </w:r>
            <w:proofErr w:type="spellStart"/>
            <w:r w:rsidRPr="00E8078A">
              <w:rPr>
                <w:b/>
                <w:bCs/>
              </w:rPr>
              <w:t>көрсететін</w:t>
            </w:r>
            <w:proofErr w:type="spellEnd"/>
            <w:r w:rsidRPr="00E8078A">
              <w:rPr>
                <w:b/>
                <w:bCs/>
              </w:rPr>
              <w:t xml:space="preserve"> </w:t>
            </w:r>
            <w:proofErr w:type="spellStart"/>
            <w:r w:rsidRPr="00E8078A">
              <w:rPr>
                <w:b/>
                <w:bCs/>
              </w:rPr>
              <w:t>ұйымдарда</w:t>
            </w:r>
            <w:proofErr w:type="spellEnd"/>
            <w:r w:rsidRPr="00E8078A">
              <w:t xml:space="preserve"> </w:t>
            </w:r>
            <w:proofErr w:type="spellStart"/>
            <w:r w:rsidRPr="00E8078A">
              <w:t>өтеді</w:t>
            </w:r>
            <w:proofErr w:type="spellEnd"/>
            <w:r w:rsidRPr="00E8078A">
              <w:t xml:space="preserve"> </w:t>
            </w:r>
            <w:proofErr w:type="spellStart"/>
            <w:r w:rsidRPr="00E8078A">
              <w:t>және</w:t>
            </w:r>
            <w:proofErr w:type="spellEnd"/>
            <w:r w:rsidRPr="00E8078A">
              <w:t xml:space="preserve"> </w:t>
            </w:r>
            <w:proofErr w:type="spellStart"/>
            <w:r w:rsidRPr="00E8078A">
              <w:t>қалған</w:t>
            </w:r>
            <w:proofErr w:type="spellEnd"/>
            <w:r w:rsidRPr="00E8078A">
              <w:t xml:space="preserve"> </w:t>
            </w:r>
            <w:proofErr w:type="spellStart"/>
            <w:r w:rsidRPr="00E8078A">
              <w:t>қосымша</w:t>
            </w:r>
            <w:proofErr w:type="spellEnd"/>
            <w:r w:rsidRPr="00E8078A">
              <w:t xml:space="preserve"> </w:t>
            </w:r>
            <w:proofErr w:type="spellStart"/>
            <w:r w:rsidRPr="00E8078A">
              <w:t>сағаттар</w:t>
            </w:r>
            <w:proofErr w:type="spellEnd"/>
            <w:r w:rsidRPr="00E8078A">
              <w:t xml:space="preserve"> осы </w:t>
            </w:r>
            <w:proofErr w:type="spellStart"/>
            <w:r w:rsidRPr="00E8078A">
              <w:t>Қағидалардың</w:t>
            </w:r>
            <w:proofErr w:type="spellEnd"/>
            <w:r w:rsidRPr="00E8078A">
              <w:t xml:space="preserve"> 9-тармағында </w:t>
            </w:r>
            <w:proofErr w:type="spellStart"/>
            <w:r w:rsidRPr="00E8078A">
              <w:t>белгіленген</w:t>
            </w:r>
            <w:proofErr w:type="spellEnd"/>
            <w:r w:rsidRPr="00E8078A">
              <w:t xml:space="preserve"> </w:t>
            </w:r>
            <w:proofErr w:type="spellStart"/>
            <w:r w:rsidRPr="00E8078A">
              <w:t>тәртіпте</w:t>
            </w:r>
            <w:proofErr w:type="spellEnd"/>
            <w:r w:rsidRPr="00E8078A">
              <w:t xml:space="preserve"> </w:t>
            </w:r>
            <w:proofErr w:type="spellStart"/>
            <w:r w:rsidRPr="00E8078A">
              <w:t>өтеді</w:t>
            </w:r>
            <w:proofErr w:type="spellEnd"/>
            <w:r w:rsidRPr="00E8078A">
              <w:t>.</w:t>
            </w:r>
          </w:p>
        </w:tc>
        <w:tc>
          <w:tcPr>
            <w:tcW w:w="4394" w:type="dxa"/>
            <w:shd w:val="clear" w:color="auto" w:fill="auto"/>
          </w:tcPr>
          <w:p w14:paraId="2104CF06" w14:textId="2D6E578F" w:rsidR="002732EB" w:rsidRPr="00E8078A" w:rsidRDefault="002732EB" w:rsidP="002732EB">
            <w:pPr>
              <w:shd w:val="clear" w:color="auto" w:fill="FFFFFF"/>
              <w:jc w:val="both"/>
              <w:textAlignment w:val="baseline"/>
            </w:pPr>
            <w:r w:rsidRPr="00E8078A">
              <w:t xml:space="preserve">5. </w:t>
            </w:r>
            <w:proofErr w:type="spellStart"/>
            <w:r w:rsidRPr="00E8078A">
              <w:t>Біліктілікті</w:t>
            </w:r>
            <w:proofErr w:type="spellEnd"/>
            <w:r w:rsidRPr="00E8078A">
              <w:t xml:space="preserve"> </w:t>
            </w:r>
            <w:proofErr w:type="spellStart"/>
            <w:r w:rsidRPr="00E8078A">
              <w:t>арттыру</w:t>
            </w:r>
            <w:proofErr w:type="spellEnd"/>
            <w:r w:rsidRPr="00E8078A">
              <w:t xml:space="preserve"> </w:t>
            </w:r>
            <w:proofErr w:type="spellStart"/>
            <w:r w:rsidRPr="00E8078A">
              <w:t>курстары</w:t>
            </w:r>
            <w:proofErr w:type="spellEnd"/>
            <w:r w:rsidRPr="00E8078A">
              <w:t xml:space="preserve"> </w:t>
            </w:r>
            <w:proofErr w:type="spellStart"/>
            <w:r w:rsidRPr="00E8078A">
              <w:t>жалпы</w:t>
            </w:r>
            <w:proofErr w:type="spellEnd"/>
            <w:r w:rsidRPr="00E8078A">
              <w:t xml:space="preserve"> </w:t>
            </w:r>
            <w:proofErr w:type="spellStart"/>
            <w:r w:rsidRPr="00E8078A">
              <w:t>алғанда</w:t>
            </w:r>
            <w:proofErr w:type="spellEnd"/>
            <w:r w:rsidRPr="00E8078A">
              <w:t xml:space="preserve"> </w:t>
            </w:r>
            <w:proofErr w:type="spellStart"/>
            <w:r w:rsidRPr="00E8078A">
              <w:t>жалпы</w:t>
            </w:r>
            <w:proofErr w:type="spellEnd"/>
            <w:r w:rsidRPr="00E8078A">
              <w:t xml:space="preserve"> </w:t>
            </w:r>
            <w:proofErr w:type="spellStart"/>
            <w:r w:rsidRPr="00E8078A">
              <w:t>алғанда</w:t>
            </w:r>
            <w:proofErr w:type="spellEnd"/>
            <w:r w:rsidRPr="00E8078A">
              <w:t xml:space="preserve"> </w:t>
            </w:r>
            <w:proofErr w:type="spellStart"/>
            <w:r w:rsidRPr="00E8078A">
              <w:t>оқытудың</w:t>
            </w:r>
            <w:proofErr w:type="spellEnd"/>
            <w:r w:rsidRPr="00E8078A">
              <w:t xml:space="preserve"> 120 </w:t>
            </w:r>
            <w:proofErr w:type="spellStart"/>
            <w:r w:rsidRPr="00E8078A">
              <w:t>сағатын</w:t>
            </w:r>
            <w:proofErr w:type="spellEnd"/>
            <w:r w:rsidRPr="00E8078A">
              <w:t xml:space="preserve"> </w:t>
            </w:r>
            <w:proofErr w:type="spellStart"/>
            <w:r w:rsidRPr="00E8078A">
              <w:t>құрайды</w:t>
            </w:r>
            <w:proofErr w:type="spellEnd"/>
            <w:r w:rsidRPr="00E8078A">
              <w:t xml:space="preserve">, </w:t>
            </w:r>
            <w:proofErr w:type="spellStart"/>
            <w:r w:rsidRPr="00E8078A">
              <w:t>оның</w:t>
            </w:r>
            <w:proofErr w:type="spellEnd"/>
            <w:r w:rsidRPr="00E8078A">
              <w:t xml:space="preserve"> </w:t>
            </w:r>
            <w:proofErr w:type="spellStart"/>
            <w:r w:rsidRPr="00E8078A">
              <w:t>ішінде</w:t>
            </w:r>
            <w:proofErr w:type="spellEnd"/>
            <w:r w:rsidRPr="00E8078A">
              <w:t xml:space="preserve"> </w:t>
            </w:r>
            <w:proofErr w:type="spellStart"/>
            <w:r w:rsidRPr="00E8078A">
              <w:t>оқытудың</w:t>
            </w:r>
            <w:proofErr w:type="spellEnd"/>
            <w:r w:rsidRPr="00E8078A">
              <w:t xml:space="preserve"> </w:t>
            </w:r>
            <w:proofErr w:type="spellStart"/>
            <w:r w:rsidRPr="00E8078A">
              <w:t>кемінде</w:t>
            </w:r>
            <w:proofErr w:type="spellEnd"/>
            <w:r w:rsidRPr="00E8078A">
              <w:t xml:space="preserve"> </w:t>
            </w:r>
            <w:proofErr w:type="spellStart"/>
            <w:r w:rsidRPr="00E8078A">
              <w:t>міндетті</w:t>
            </w:r>
            <w:proofErr w:type="spellEnd"/>
            <w:r w:rsidRPr="00E8078A">
              <w:t xml:space="preserve"> 60 </w:t>
            </w:r>
            <w:proofErr w:type="spellStart"/>
            <w:r w:rsidRPr="00E8078A">
              <w:t>сағаты</w:t>
            </w:r>
            <w:proofErr w:type="spellEnd"/>
            <w:r w:rsidRPr="00E8078A">
              <w:t xml:space="preserve"> </w:t>
            </w:r>
            <w:proofErr w:type="spellStart"/>
            <w:r w:rsidRPr="00E8078A">
              <w:rPr>
                <w:b/>
                <w:bCs/>
              </w:rPr>
              <w:t>сертификаттау</w:t>
            </w:r>
            <w:proofErr w:type="spellEnd"/>
            <w:r w:rsidRPr="00E8078A">
              <w:rPr>
                <w:b/>
                <w:bCs/>
              </w:rPr>
              <w:t xml:space="preserve"> </w:t>
            </w:r>
            <w:proofErr w:type="spellStart"/>
            <w:r w:rsidRPr="00E8078A">
              <w:rPr>
                <w:b/>
                <w:bCs/>
              </w:rPr>
              <w:t>жөнiндегi</w:t>
            </w:r>
            <w:proofErr w:type="spellEnd"/>
            <w:r w:rsidRPr="00E8078A">
              <w:t xml:space="preserve"> </w:t>
            </w:r>
            <w:proofErr w:type="spellStart"/>
            <w:r w:rsidRPr="00E8078A">
              <w:rPr>
                <w:b/>
                <w:bCs/>
              </w:rPr>
              <w:t>ұйымдарда</w:t>
            </w:r>
            <w:proofErr w:type="spellEnd"/>
            <w:r w:rsidRPr="00E8078A">
              <w:t xml:space="preserve"> </w:t>
            </w:r>
            <w:proofErr w:type="spellStart"/>
            <w:r w:rsidRPr="00E8078A">
              <w:t>өтеді</w:t>
            </w:r>
            <w:proofErr w:type="spellEnd"/>
            <w:r w:rsidRPr="00E8078A">
              <w:t xml:space="preserve"> </w:t>
            </w:r>
            <w:proofErr w:type="spellStart"/>
            <w:r w:rsidRPr="00E8078A">
              <w:t>және</w:t>
            </w:r>
            <w:proofErr w:type="spellEnd"/>
            <w:r w:rsidRPr="00E8078A">
              <w:t xml:space="preserve"> </w:t>
            </w:r>
            <w:proofErr w:type="spellStart"/>
            <w:r w:rsidRPr="00E8078A">
              <w:t>қалған</w:t>
            </w:r>
            <w:proofErr w:type="spellEnd"/>
            <w:r w:rsidRPr="00E8078A">
              <w:t xml:space="preserve"> </w:t>
            </w:r>
            <w:proofErr w:type="spellStart"/>
            <w:r w:rsidRPr="00E8078A">
              <w:t>қосымша</w:t>
            </w:r>
            <w:proofErr w:type="spellEnd"/>
            <w:r w:rsidRPr="00E8078A">
              <w:t xml:space="preserve"> </w:t>
            </w:r>
            <w:proofErr w:type="spellStart"/>
            <w:r w:rsidRPr="00E8078A">
              <w:t>сағаттар</w:t>
            </w:r>
            <w:proofErr w:type="spellEnd"/>
            <w:r w:rsidRPr="00E8078A">
              <w:t xml:space="preserve"> осы </w:t>
            </w:r>
            <w:proofErr w:type="spellStart"/>
            <w:r w:rsidRPr="00E8078A">
              <w:t>Қағидалардың</w:t>
            </w:r>
            <w:proofErr w:type="spellEnd"/>
            <w:r w:rsidRPr="00E8078A">
              <w:t xml:space="preserve"> 9-тармағында </w:t>
            </w:r>
            <w:proofErr w:type="spellStart"/>
            <w:r w:rsidRPr="00E8078A">
              <w:t>белгіленген</w:t>
            </w:r>
            <w:proofErr w:type="spellEnd"/>
            <w:r w:rsidRPr="00E8078A">
              <w:t xml:space="preserve"> </w:t>
            </w:r>
            <w:proofErr w:type="spellStart"/>
            <w:r w:rsidRPr="00E8078A">
              <w:t>тәртіпте</w:t>
            </w:r>
            <w:proofErr w:type="spellEnd"/>
            <w:r w:rsidRPr="00E8078A">
              <w:t xml:space="preserve"> </w:t>
            </w:r>
            <w:proofErr w:type="spellStart"/>
            <w:r w:rsidRPr="00E8078A">
              <w:t>өтеді</w:t>
            </w:r>
            <w:proofErr w:type="spellEnd"/>
            <w:r w:rsidRPr="00E8078A">
              <w:t>.</w:t>
            </w:r>
          </w:p>
        </w:tc>
        <w:tc>
          <w:tcPr>
            <w:tcW w:w="3295" w:type="dxa"/>
            <w:shd w:val="clear" w:color="auto" w:fill="auto"/>
          </w:tcPr>
          <w:p w14:paraId="5086DBCA" w14:textId="21C6363C" w:rsidR="002732EB" w:rsidRPr="00E8078A" w:rsidRDefault="00781940" w:rsidP="002732EB">
            <w:pPr>
              <w:jc w:val="both"/>
              <w:rPr>
                <w:lang w:val="kk-KZ"/>
              </w:rPr>
            </w:pPr>
            <w:r>
              <w:t>К</w:t>
            </w:r>
            <w:proofErr w:type="spellStart"/>
            <w:r>
              <w:rPr>
                <w:lang w:val="kk-KZ"/>
              </w:rPr>
              <w:t>әсіби</w:t>
            </w:r>
            <w:proofErr w:type="spellEnd"/>
            <w:r>
              <w:rPr>
                <w:lang w:val="kk-KZ"/>
              </w:rPr>
              <w:t xml:space="preserve"> бухгалтерлердің біліктілігін арттыру сапасын </w:t>
            </w:r>
            <w:proofErr w:type="spellStart"/>
            <w:r>
              <w:rPr>
                <w:lang w:val="kk-KZ"/>
              </w:rPr>
              <w:t>қамтасыз</w:t>
            </w:r>
            <w:proofErr w:type="spellEnd"/>
            <w:r>
              <w:rPr>
                <w:lang w:val="kk-KZ"/>
              </w:rPr>
              <w:t xml:space="preserve"> ету мақсатында</w:t>
            </w:r>
            <w:r w:rsidR="00E8078A">
              <w:rPr>
                <w:lang w:val="kk-KZ"/>
              </w:rPr>
              <w:t xml:space="preserve">. </w:t>
            </w:r>
            <w:r w:rsidR="00D91DE4" w:rsidRPr="00E8078A">
              <w:t xml:space="preserve"> </w:t>
            </w:r>
          </w:p>
        </w:tc>
      </w:tr>
      <w:tr w:rsidR="00C10F06" w:rsidRPr="00E8078A" w14:paraId="083BF4BC" w14:textId="77777777" w:rsidTr="00C10F06">
        <w:trPr>
          <w:gridAfter w:val="1"/>
          <w:wAfter w:w="13" w:type="dxa"/>
          <w:trHeight w:val="558"/>
        </w:trPr>
        <w:tc>
          <w:tcPr>
            <w:tcW w:w="743" w:type="dxa"/>
          </w:tcPr>
          <w:p w14:paraId="293102A5" w14:textId="4FD87A29" w:rsidR="00C10F06" w:rsidRPr="00E8078A" w:rsidRDefault="00C10F06" w:rsidP="00C10F06">
            <w:pPr>
              <w:pStyle w:val="a3"/>
              <w:jc w:val="both"/>
              <w:rPr>
                <w:b w:val="0"/>
                <w:sz w:val="24"/>
              </w:rPr>
            </w:pPr>
            <w:r w:rsidRPr="00E8078A">
              <w:rPr>
                <w:b w:val="0"/>
                <w:sz w:val="24"/>
              </w:rPr>
              <w:t>2.</w:t>
            </w:r>
          </w:p>
        </w:tc>
        <w:tc>
          <w:tcPr>
            <w:tcW w:w="1242" w:type="dxa"/>
          </w:tcPr>
          <w:p w14:paraId="583F3B0C" w14:textId="22BEB9F5" w:rsidR="00C10F06" w:rsidRPr="00E8078A" w:rsidRDefault="00C10F06" w:rsidP="00C10F06">
            <w:pPr>
              <w:pStyle w:val="a3"/>
              <w:jc w:val="both"/>
              <w:rPr>
                <w:b w:val="0"/>
                <w:bCs w:val="0"/>
                <w:sz w:val="24"/>
                <w:lang w:val="kk-KZ"/>
              </w:rPr>
            </w:pPr>
            <w:r w:rsidRPr="00E8078A">
              <w:rPr>
                <w:b w:val="0"/>
                <w:bCs w:val="0"/>
                <w:sz w:val="24"/>
                <w:lang w:val="kk-KZ"/>
              </w:rPr>
              <w:t>10</w:t>
            </w:r>
            <w:r w:rsidRPr="00E8078A">
              <w:rPr>
                <w:b w:val="0"/>
                <w:bCs w:val="0"/>
                <w:sz w:val="24"/>
              </w:rPr>
              <w:t>-</w:t>
            </w:r>
            <w:r w:rsidRPr="00E8078A">
              <w:rPr>
                <w:b w:val="0"/>
                <w:bCs w:val="0"/>
                <w:sz w:val="24"/>
                <w:lang w:val="kk-KZ"/>
              </w:rPr>
              <w:t>тармақ</w:t>
            </w:r>
          </w:p>
        </w:tc>
        <w:tc>
          <w:tcPr>
            <w:tcW w:w="4531" w:type="dxa"/>
          </w:tcPr>
          <w:p w14:paraId="0CC923AA" w14:textId="278CA2D2" w:rsidR="00C10F06" w:rsidRPr="00E8078A" w:rsidRDefault="00C10F06" w:rsidP="00C10F06">
            <w:pPr>
              <w:jc w:val="both"/>
              <w:rPr>
                <w:lang w:val="kk-KZ"/>
              </w:rPr>
            </w:pPr>
            <w:r w:rsidRPr="00E8078A">
              <w:rPr>
                <w:lang w:val="kk-KZ"/>
              </w:rPr>
              <w:t xml:space="preserve">10. </w:t>
            </w:r>
            <w:r w:rsidRPr="00E8078A">
              <w:rPr>
                <w:b/>
                <w:bCs/>
                <w:lang w:val="kk-KZ"/>
              </w:rPr>
              <w:t>Кәсіби ұйым</w:t>
            </w:r>
            <w:r w:rsidRPr="00E8078A">
              <w:rPr>
                <w:lang w:val="kk-KZ"/>
              </w:rPr>
              <w:t xml:space="preserve"> қосымша сағаттарға баға беруді және оларды есепке алуды кәсіби ұйымның интернет-ресурсында жарияланған ішкі қағидаларға сәйкес жүзеге асырады.</w:t>
            </w:r>
          </w:p>
        </w:tc>
        <w:tc>
          <w:tcPr>
            <w:tcW w:w="4394" w:type="dxa"/>
            <w:shd w:val="clear" w:color="auto" w:fill="auto"/>
          </w:tcPr>
          <w:p w14:paraId="1B69DE3E" w14:textId="5A87102F" w:rsidR="00C10F06" w:rsidRPr="00E8078A" w:rsidRDefault="00C10F06" w:rsidP="00C10F06">
            <w:pPr>
              <w:shd w:val="clear" w:color="auto" w:fill="FFFFFF"/>
              <w:jc w:val="both"/>
              <w:textAlignment w:val="baseline"/>
              <w:rPr>
                <w:lang w:val="kk-KZ"/>
              </w:rPr>
            </w:pPr>
            <w:r w:rsidRPr="00E8078A">
              <w:rPr>
                <w:lang w:val="kk-KZ"/>
              </w:rPr>
              <w:t xml:space="preserve">10. </w:t>
            </w:r>
            <w:r w:rsidRPr="00022866">
              <w:rPr>
                <w:b/>
                <w:bCs/>
                <w:lang w:val="kk-KZ"/>
              </w:rPr>
              <w:t>А</w:t>
            </w:r>
            <w:r w:rsidRPr="00E8078A">
              <w:rPr>
                <w:b/>
                <w:bCs/>
                <w:lang w:val="kk-KZ"/>
              </w:rPr>
              <w:t xml:space="preserve">ккредиттелген кәсіби бухгалтерлер ұйымым (бұдан </w:t>
            </w:r>
            <w:proofErr w:type="spellStart"/>
            <w:r w:rsidRPr="00E8078A">
              <w:rPr>
                <w:b/>
                <w:bCs/>
                <w:lang w:val="kk-KZ"/>
              </w:rPr>
              <w:t>әрi</w:t>
            </w:r>
            <w:proofErr w:type="spellEnd"/>
            <w:r w:rsidRPr="00E8078A">
              <w:rPr>
                <w:b/>
                <w:bCs/>
                <w:lang w:val="kk-KZ"/>
              </w:rPr>
              <w:t xml:space="preserve"> - </w:t>
            </w:r>
            <w:proofErr w:type="spellStart"/>
            <w:r w:rsidRPr="00E8078A">
              <w:rPr>
                <w:b/>
                <w:bCs/>
                <w:lang w:val="kk-KZ"/>
              </w:rPr>
              <w:t>кәсiби</w:t>
            </w:r>
            <w:proofErr w:type="spellEnd"/>
            <w:r w:rsidRPr="00E8078A">
              <w:rPr>
                <w:b/>
                <w:bCs/>
                <w:lang w:val="kk-KZ"/>
              </w:rPr>
              <w:t xml:space="preserve"> ұйым) </w:t>
            </w:r>
            <w:r w:rsidRPr="00E8078A">
              <w:rPr>
                <w:lang w:val="kk-KZ"/>
              </w:rPr>
              <w:t xml:space="preserve">қосымша сағаттарға баға беруді және оларды есепке алуды кәсіби ұйымның интернет-ресурсында </w:t>
            </w:r>
            <w:r w:rsidRPr="00E8078A">
              <w:rPr>
                <w:lang w:val="kk-KZ"/>
              </w:rPr>
              <w:lastRenderedPageBreak/>
              <w:t>жарияланған ішкі қағидаларға сәйкес жүзеге асырады.</w:t>
            </w:r>
          </w:p>
        </w:tc>
        <w:tc>
          <w:tcPr>
            <w:tcW w:w="3295" w:type="dxa"/>
            <w:shd w:val="clear" w:color="auto" w:fill="auto"/>
          </w:tcPr>
          <w:p w14:paraId="477FADD1" w14:textId="0EB7120D" w:rsidR="00C10F06" w:rsidRPr="00E8078A" w:rsidRDefault="00C10F06" w:rsidP="00C10F06">
            <w:pPr>
              <w:jc w:val="both"/>
              <w:rPr>
                <w:lang w:val="kk-KZ"/>
              </w:rPr>
            </w:pPr>
            <w:r w:rsidRPr="00E8078A">
              <w:rPr>
                <w:lang w:val="kk-KZ"/>
              </w:rPr>
              <w:lastRenderedPageBreak/>
              <w:t>Редакциялық түзету</w:t>
            </w:r>
          </w:p>
        </w:tc>
      </w:tr>
      <w:tr w:rsidR="00C10F06" w:rsidRPr="00781940" w14:paraId="183B3B56" w14:textId="77777777" w:rsidTr="00B07F42">
        <w:trPr>
          <w:gridAfter w:val="1"/>
          <w:wAfter w:w="13" w:type="dxa"/>
          <w:trHeight w:val="699"/>
        </w:trPr>
        <w:tc>
          <w:tcPr>
            <w:tcW w:w="14205" w:type="dxa"/>
            <w:gridSpan w:val="5"/>
          </w:tcPr>
          <w:p w14:paraId="6B8087C0" w14:textId="77777777" w:rsidR="00C10F06" w:rsidRPr="00E8078A" w:rsidRDefault="00C10F06" w:rsidP="00C10F06">
            <w:pPr>
              <w:pStyle w:val="a3"/>
              <w:rPr>
                <w:bCs w:val="0"/>
                <w:sz w:val="24"/>
                <w:lang w:val="kk-KZ"/>
              </w:rPr>
            </w:pPr>
            <w:r w:rsidRPr="00E8078A">
              <w:rPr>
                <w:bCs w:val="0"/>
                <w:sz w:val="24"/>
                <w:lang w:val="kk-KZ"/>
              </w:rPr>
              <w:t>«</w:t>
            </w:r>
            <w:proofErr w:type="spellStart"/>
            <w:r w:rsidRPr="00E8078A">
              <w:rPr>
                <w:bCs w:val="0"/>
                <w:sz w:val="24"/>
                <w:lang w:val="kk-KZ"/>
              </w:rPr>
              <w:t>Кәсiби</w:t>
            </w:r>
            <w:proofErr w:type="spellEnd"/>
            <w:r w:rsidRPr="00E8078A">
              <w:rPr>
                <w:bCs w:val="0"/>
                <w:sz w:val="24"/>
                <w:lang w:val="kk-KZ"/>
              </w:rPr>
              <w:t xml:space="preserve"> ұйымдарды, сертификаттау </w:t>
            </w:r>
            <w:proofErr w:type="spellStart"/>
            <w:r w:rsidRPr="00E8078A">
              <w:rPr>
                <w:bCs w:val="0"/>
                <w:sz w:val="24"/>
                <w:lang w:val="kk-KZ"/>
              </w:rPr>
              <w:t>жөнiндегi</w:t>
            </w:r>
            <w:proofErr w:type="spellEnd"/>
            <w:r w:rsidRPr="00E8078A">
              <w:rPr>
                <w:bCs w:val="0"/>
                <w:sz w:val="24"/>
                <w:lang w:val="kk-KZ"/>
              </w:rPr>
              <w:t xml:space="preserve"> ұйымдарды аккредиттеу қағидаларын бекіту туралы»</w:t>
            </w:r>
          </w:p>
          <w:p w14:paraId="71D5200B" w14:textId="3CE4D3A6" w:rsidR="00C10F06" w:rsidRPr="00E8078A" w:rsidRDefault="00C10F06" w:rsidP="00C10F06">
            <w:pPr>
              <w:jc w:val="center"/>
              <w:rPr>
                <w:lang w:val="kk-KZ"/>
              </w:rPr>
            </w:pPr>
            <w:r w:rsidRPr="00E8078A">
              <w:rPr>
                <w:b/>
                <w:lang w:val="kk-KZ"/>
              </w:rPr>
              <w:t>Қазақстан Республикасы Қаржы министрінің 2015 жылғы 16 наурыздағы № 175 бұйрығы</w:t>
            </w:r>
          </w:p>
        </w:tc>
      </w:tr>
      <w:tr w:rsidR="00C10F06" w:rsidRPr="00781940" w14:paraId="71F4BA15" w14:textId="77777777" w:rsidTr="00C10F06">
        <w:trPr>
          <w:gridAfter w:val="1"/>
          <w:wAfter w:w="13" w:type="dxa"/>
          <w:trHeight w:val="416"/>
        </w:trPr>
        <w:tc>
          <w:tcPr>
            <w:tcW w:w="14205" w:type="dxa"/>
            <w:gridSpan w:val="5"/>
          </w:tcPr>
          <w:p w14:paraId="10F068E4" w14:textId="0C79AEF6" w:rsidR="00C10F06" w:rsidRPr="00E8078A" w:rsidRDefault="00C10F06" w:rsidP="00C10F06">
            <w:pPr>
              <w:pStyle w:val="a3"/>
              <w:rPr>
                <w:bCs w:val="0"/>
                <w:sz w:val="24"/>
                <w:lang w:val="kk-KZ"/>
              </w:rPr>
            </w:pPr>
            <w:proofErr w:type="spellStart"/>
            <w:r w:rsidRPr="00E8078A">
              <w:rPr>
                <w:bCs w:val="0"/>
                <w:sz w:val="24"/>
                <w:lang w:val="kk-KZ"/>
              </w:rPr>
              <w:t>Кәсiби</w:t>
            </w:r>
            <w:proofErr w:type="spellEnd"/>
            <w:r w:rsidRPr="00E8078A">
              <w:rPr>
                <w:bCs w:val="0"/>
                <w:sz w:val="24"/>
                <w:lang w:val="kk-KZ"/>
              </w:rPr>
              <w:t xml:space="preserve"> ұйымдарды, сертификаттау </w:t>
            </w:r>
            <w:proofErr w:type="spellStart"/>
            <w:r w:rsidRPr="00E8078A">
              <w:rPr>
                <w:bCs w:val="0"/>
                <w:sz w:val="24"/>
                <w:lang w:val="kk-KZ"/>
              </w:rPr>
              <w:t>жөнiндегi</w:t>
            </w:r>
            <w:proofErr w:type="spellEnd"/>
            <w:r w:rsidRPr="00E8078A">
              <w:rPr>
                <w:bCs w:val="0"/>
                <w:sz w:val="24"/>
                <w:lang w:val="kk-KZ"/>
              </w:rPr>
              <w:t xml:space="preserve"> ұйымдарды аккредиттеу қағидалары</w:t>
            </w:r>
          </w:p>
        </w:tc>
      </w:tr>
      <w:tr w:rsidR="00E8078A" w:rsidRPr="00781940" w14:paraId="470A97EA" w14:textId="77777777" w:rsidTr="00C740EB">
        <w:trPr>
          <w:gridAfter w:val="1"/>
          <w:wAfter w:w="13" w:type="dxa"/>
          <w:trHeight w:val="699"/>
        </w:trPr>
        <w:tc>
          <w:tcPr>
            <w:tcW w:w="743" w:type="dxa"/>
          </w:tcPr>
          <w:p w14:paraId="22926E60" w14:textId="5EB09DE5" w:rsidR="00E8078A" w:rsidRPr="00E8078A" w:rsidRDefault="00E8078A" w:rsidP="00E8078A">
            <w:pPr>
              <w:pStyle w:val="a3"/>
              <w:jc w:val="both"/>
              <w:rPr>
                <w:b w:val="0"/>
                <w:sz w:val="24"/>
                <w:lang w:val="kk-KZ"/>
              </w:rPr>
            </w:pPr>
            <w:r w:rsidRPr="00E8078A">
              <w:rPr>
                <w:b w:val="0"/>
                <w:sz w:val="24"/>
                <w:lang w:val="kk-KZ"/>
              </w:rPr>
              <w:t>3.</w:t>
            </w:r>
          </w:p>
        </w:tc>
        <w:tc>
          <w:tcPr>
            <w:tcW w:w="1242" w:type="dxa"/>
          </w:tcPr>
          <w:p w14:paraId="66A12ED1" w14:textId="60B894EA" w:rsidR="00E8078A" w:rsidRPr="00E8078A" w:rsidRDefault="00E8078A" w:rsidP="00E8078A">
            <w:pPr>
              <w:pStyle w:val="a3"/>
              <w:jc w:val="both"/>
              <w:rPr>
                <w:b w:val="0"/>
                <w:bCs w:val="0"/>
                <w:sz w:val="24"/>
                <w:lang w:val="kk-KZ"/>
              </w:rPr>
            </w:pPr>
            <w:r w:rsidRPr="00E8078A">
              <w:rPr>
                <w:b w:val="0"/>
                <w:bCs w:val="0"/>
                <w:sz w:val="24"/>
                <w:lang w:val="kk-KZ"/>
              </w:rPr>
              <w:t>12</w:t>
            </w:r>
            <w:r w:rsidRPr="00E8078A">
              <w:rPr>
                <w:b w:val="0"/>
                <w:bCs w:val="0"/>
                <w:sz w:val="24"/>
              </w:rPr>
              <w:t>-</w:t>
            </w:r>
            <w:r w:rsidRPr="00E8078A">
              <w:rPr>
                <w:b w:val="0"/>
                <w:bCs w:val="0"/>
                <w:sz w:val="24"/>
                <w:lang w:val="kk-KZ"/>
              </w:rPr>
              <w:t>тармақ</w:t>
            </w:r>
          </w:p>
        </w:tc>
        <w:tc>
          <w:tcPr>
            <w:tcW w:w="4531" w:type="dxa"/>
          </w:tcPr>
          <w:p w14:paraId="3AA3B03F" w14:textId="77777777" w:rsidR="00E8078A" w:rsidRPr="00E8078A" w:rsidRDefault="00E8078A" w:rsidP="00E8078A">
            <w:pPr>
              <w:jc w:val="both"/>
              <w:rPr>
                <w:lang w:val="kk-KZ"/>
              </w:rPr>
            </w:pPr>
            <w:r w:rsidRPr="00E8078A">
              <w:rPr>
                <w:lang w:val="kk-KZ"/>
              </w:rPr>
              <w:t>12. Кәсіби ұйымдар мынадай:</w:t>
            </w:r>
          </w:p>
          <w:p w14:paraId="7582C853" w14:textId="6AAE4541" w:rsidR="00E8078A" w:rsidRPr="00E8078A" w:rsidRDefault="00E8078A" w:rsidP="00E8078A">
            <w:pPr>
              <w:jc w:val="both"/>
              <w:rPr>
                <w:lang w:val="kk-KZ"/>
              </w:rPr>
            </w:pPr>
            <w:r w:rsidRPr="00E8078A">
              <w:rPr>
                <w:lang w:val="kk-KZ"/>
              </w:rPr>
              <w:t>1) кәсіби ұйымның құрамында кемінде үш жүз кәсіби бухгалтердің болуы;</w:t>
            </w:r>
          </w:p>
          <w:p w14:paraId="43DEE657" w14:textId="70A57336" w:rsidR="00E8078A" w:rsidRPr="00E8078A" w:rsidRDefault="00E8078A" w:rsidP="00E8078A">
            <w:pPr>
              <w:jc w:val="both"/>
              <w:rPr>
                <w:lang w:val="kk-KZ"/>
              </w:rPr>
            </w:pPr>
            <w:r w:rsidRPr="00E8078A">
              <w:rPr>
                <w:lang w:val="kk-KZ"/>
              </w:rPr>
              <w:t>2) өз мүшелерінің біліктілігін арттыру жүйесінің болуы;</w:t>
            </w:r>
          </w:p>
          <w:p w14:paraId="593769BA" w14:textId="7808304B" w:rsidR="00E8078A" w:rsidRPr="00E8078A" w:rsidRDefault="00C4521A" w:rsidP="00E8078A">
            <w:pPr>
              <w:jc w:val="both"/>
              <w:rPr>
                <w:lang w:val="kk-KZ"/>
              </w:rPr>
            </w:pPr>
            <w:r>
              <w:rPr>
                <w:lang w:val="kk-KZ"/>
              </w:rPr>
              <w:t>3</w:t>
            </w:r>
            <w:r w:rsidR="00E8078A" w:rsidRPr="00E8078A">
              <w:rPr>
                <w:lang w:val="kk-KZ"/>
              </w:rPr>
              <w:t>) осы Қағидаларға сәйкестігі талаптарына жауап береді.</w:t>
            </w:r>
          </w:p>
          <w:p w14:paraId="05CF418D" w14:textId="45785EE8" w:rsidR="00E8078A" w:rsidRPr="00E8078A" w:rsidRDefault="00E8078A" w:rsidP="00E8078A">
            <w:pPr>
              <w:jc w:val="both"/>
              <w:rPr>
                <w:lang w:val="kk-KZ"/>
              </w:rPr>
            </w:pPr>
            <w:r w:rsidRPr="00E8078A">
              <w:rPr>
                <w:lang w:val="kk-KZ"/>
              </w:rPr>
              <w:t>     Кәсіби ұйымдардың мынадай:</w:t>
            </w:r>
          </w:p>
          <w:p w14:paraId="50D72EA5" w14:textId="71DB516A" w:rsidR="00E8078A" w:rsidRPr="00E8078A" w:rsidRDefault="00E8078A" w:rsidP="00E8078A">
            <w:pPr>
              <w:jc w:val="both"/>
              <w:rPr>
                <w:lang w:val="kk-KZ"/>
              </w:rPr>
            </w:pPr>
            <w:r w:rsidRPr="00E8078A">
              <w:rPr>
                <w:lang w:val="kk-KZ"/>
              </w:rPr>
              <w:t>1) халықаралық қаржылық есептілік стандарттары;</w:t>
            </w:r>
          </w:p>
          <w:p w14:paraId="6A253DF1" w14:textId="7B128361" w:rsidR="00E8078A" w:rsidRPr="00E8078A" w:rsidRDefault="00E8078A" w:rsidP="00E8078A">
            <w:pPr>
              <w:jc w:val="both"/>
              <w:rPr>
                <w:lang w:val="kk-KZ"/>
              </w:rPr>
            </w:pPr>
            <w:r w:rsidRPr="00E8078A">
              <w:rPr>
                <w:lang w:val="kk-KZ"/>
              </w:rPr>
              <w:t>2) бухгалтерлердің біліктілігін арттыру;</w:t>
            </w:r>
          </w:p>
          <w:p w14:paraId="31C623C3" w14:textId="1047132E" w:rsidR="00E8078A" w:rsidRPr="00E8078A" w:rsidRDefault="00E8078A" w:rsidP="00E8078A">
            <w:pPr>
              <w:jc w:val="both"/>
              <w:rPr>
                <w:lang w:val="kk-KZ"/>
              </w:rPr>
            </w:pPr>
            <w:r w:rsidRPr="00E8078A">
              <w:rPr>
                <w:lang w:val="kk-KZ"/>
              </w:rPr>
              <w:t>3) этика мәселелері;</w:t>
            </w:r>
          </w:p>
          <w:p w14:paraId="1956C82F" w14:textId="11B797C4" w:rsidR="00E8078A" w:rsidRPr="00E8078A" w:rsidRDefault="00E8078A" w:rsidP="00E8078A">
            <w:pPr>
              <w:jc w:val="both"/>
              <w:rPr>
                <w:lang w:val="kk-KZ"/>
              </w:rPr>
            </w:pPr>
            <w:r w:rsidRPr="00E8078A">
              <w:rPr>
                <w:lang w:val="kk-KZ"/>
              </w:rPr>
              <w:t>4) дауларды қарау жөніндегі жұмыс органдары бар.</w:t>
            </w:r>
          </w:p>
          <w:p w14:paraId="314A6C78" w14:textId="120C1C41" w:rsidR="00E8078A" w:rsidRPr="00E8078A" w:rsidRDefault="00E8078A" w:rsidP="00E8078A">
            <w:pPr>
              <w:jc w:val="both"/>
              <w:rPr>
                <w:lang w:val="kk-KZ"/>
              </w:rPr>
            </w:pPr>
            <w:r w:rsidRPr="00E8078A">
              <w:rPr>
                <w:lang w:val="kk-KZ"/>
              </w:rPr>
              <w:t>     Кәсіби ұйымдардың қосымша жарғыда айқындалған жұмыс органдары бар.</w:t>
            </w:r>
          </w:p>
          <w:p w14:paraId="508DEEE0" w14:textId="75A4A554" w:rsidR="00E8078A" w:rsidRPr="00E8078A" w:rsidRDefault="00E8078A" w:rsidP="00E8078A">
            <w:pPr>
              <w:jc w:val="both"/>
              <w:rPr>
                <w:lang w:val="kk-KZ"/>
              </w:rPr>
            </w:pPr>
            <w:r w:rsidRPr="00E8078A">
              <w:rPr>
                <w:lang w:val="kk-KZ"/>
              </w:rPr>
              <w:t xml:space="preserve">     Кәсіби ұйымдар аккредиттеу сәтінен бастап бір ай ішінде Консультациялық органның құрамына бухгалтерлік және (немесе) аудиторлық қызмет саласында кемінде жеті жыл жұмыс тәжірибесін және </w:t>
            </w:r>
            <w:proofErr w:type="spellStart"/>
            <w:r w:rsidRPr="00E8078A">
              <w:rPr>
                <w:lang w:val="kk-KZ"/>
              </w:rPr>
              <w:t>The</w:t>
            </w:r>
            <w:proofErr w:type="spellEnd"/>
            <w:r w:rsidRPr="00E8078A">
              <w:rPr>
                <w:lang w:val="kk-KZ"/>
              </w:rPr>
              <w:t xml:space="preserve"> </w:t>
            </w:r>
            <w:proofErr w:type="spellStart"/>
            <w:r w:rsidRPr="00E8078A">
              <w:rPr>
                <w:lang w:val="kk-KZ"/>
              </w:rPr>
              <w:t>Assocіatіon</w:t>
            </w:r>
            <w:proofErr w:type="spellEnd"/>
            <w:r w:rsidRPr="00E8078A">
              <w:rPr>
                <w:lang w:val="kk-KZ"/>
              </w:rPr>
              <w:t xml:space="preserve"> </w:t>
            </w:r>
            <w:proofErr w:type="spellStart"/>
            <w:r w:rsidRPr="00E8078A">
              <w:rPr>
                <w:lang w:val="kk-KZ"/>
              </w:rPr>
              <w:t>of</w:t>
            </w:r>
            <w:proofErr w:type="spellEnd"/>
            <w:r w:rsidRPr="00E8078A">
              <w:rPr>
                <w:lang w:val="kk-KZ"/>
              </w:rPr>
              <w:t xml:space="preserve"> </w:t>
            </w:r>
            <w:proofErr w:type="spellStart"/>
            <w:r w:rsidRPr="00E8078A">
              <w:rPr>
                <w:lang w:val="kk-KZ"/>
              </w:rPr>
              <w:t>Chartered</w:t>
            </w:r>
            <w:proofErr w:type="spellEnd"/>
            <w:r w:rsidRPr="00E8078A">
              <w:rPr>
                <w:lang w:val="kk-KZ"/>
              </w:rPr>
              <w:t xml:space="preserve"> </w:t>
            </w:r>
            <w:proofErr w:type="spellStart"/>
            <w:r w:rsidRPr="00E8078A">
              <w:rPr>
                <w:lang w:val="kk-KZ"/>
              </w:rPr>
              <w:t>Certіfіed</w:t>
            </w:r>
            <w:proofErr w:type="spellEnd"/>
            <w:r w:rsidRPr="00E8078A">
              <w:rPr>
                <w:lang w:val="kk-KZ"/>
              </w:rPr>
              <w:t xml:space="preserve"> </w:t>
            </w:r>
            <w:proofErr w:type="spellStart"/>
            <w:r w:rsidRPr="00E8078A">
              <w:rPr>
                <w:lang w:val="kk-KZ"/>
              </w:rPr>
              <w:t>Accountants</w:t>
            </w:r>
            <w:proofErr w:type="spellEnd"/>
            <w:r w:rsidRPr="00E8078A">
              <w:rPr>
                <w:lang w:val="kk-KZ"/>
              </w:rPr>
              <w:t xml:space="preserve"> (ACCA) (</w:t>
            </w:r>
            <w:proofErr w:type="spellStart"/>
            <w:r w:rsidRPr="00E8078A">
              <w:rPr>
                <w:lang w:val="kk-KZ"/>
              </w:rPr>
              <w:t>Зэ</w:t>
            </w:r>
            <w:proofErr w:type="spellEnd"/>
            <w:r w:rsidRPr="00E8078A">
              <w:rPr>
                <w:lang w:val="kk-KZ"/>
              </w:rPr>
              <w:t xml:space="preserve"> </w:t>
            </w:r>
            <w:proofErr w:type="spellStart"/>
            <w:r w:rsidRPr="00E8078A">
              <w:rPr>
                <w:lang w:val="kk-KZ"/>
              </w:rPr>
              <w:t>Исоушиэйшн</w:t>
            </w:r>
            <w:proofErr w:type="spellEnd"/>
            <w:r w:rsidRPr="00E8078A">
              <w:rPr>
                <w:lang w:val="kk-KZ"/>
              </w:rPr>
              <w:t xml:space="preserve"> </w:t>
            </w:r>
            <w:proofErr w:type="spellStart"/>
            <w:r w:rsidRPr="00E8078A">
              <w:rPr>
                <w:lang w:val="kk-KZ"/>
              </w:rPr>
              <w:t>оф</w:t>
            </w:r>
            <w:proofErr w:type="spellEnd"/>
            <w:r w:rsidRPr="00E8078A">
              <w:rPr>
                <w:lang w:val="kk-KZ"/>
              </w:rPr>
              <w:t xml:space="preserve"> </w:t>
            </w:r>
            <w:proofErr w:type="spellStart"/>
            <w:r w:rsidRPr="00E8078A">
              <w:rPr>
                <w:lang w:val="kk-KZ"/>
              </w:rPr>
              <w:t>Чартерд</w:t>
            </w:r>
            <w:proofErr w:type="spellEnd"/>
            <w:r w:rsidRPr="00E8078A">
              <w:rPr>
                <w:lang w:val="kk-KZ"/>
              </w:rPr>
              <w:t xml:space="preserve"> </w:t>
            </w:r>
            <w:proofErr w:type="spellStart"/>
            <w:r w:rsidRPr="00E8078A">
              <w:rPr>
                <w:lang w:val="kk-KZ"/>
              </w:rPr>
              <w:t>Сертифаид</w:t>
            </w:r>
            <w:proofErr w:type="spellEnd"/>
            <w:r w:rsidRPr="00E8078A">
              <w:rPr>
                <w:lang w:val="kk-KZ"/>
              </w:rPr>
              <w:t xml:space="preserve"> </w:t>
            </w:r>
            <w:proofErr w:type="spellStart"/>
            <w:r w:rsidRPr="00E8078A">
              <w:rPr>
                <w:lang w:val="kk-KZ"/>
              </w:rPr>
              <w:t>Экаунтэнтс</w:t>
            </w:r>
            <w:proofErr w:type="spellEnd"/>
            <w:r w:rsidRPr="00E8078A">
              <w:rPr>
                <w:lang w:val="kk-KZ"/>
              </w:rPr>
              <w:t xml:space="preserve">) (ЭЙСИСИЭЙ), не </w:t>
            </w:r>
            <w:proofErr w:type="spellStart"/>
            <w:r w:rsidRPr="00E8078A">
              <w:rPr>
                <w:lang w:val="kk-KZ"/>
              </w:rPr>
              <w:t>Certіfіed</w:t>
            </w:r>
            <w:proofErr w:type="spellEnd"/>
            <w:r w:rsidRPr="00E8078A">
              <w:rPr>
                <w:lang w:val="kk-KZ"/>
              </w:rPr>
              <w:t xml:space="preserve"> </w:t>
            </w:r>
            <w:proofErr w:type="spellStart"/>
            <w:r w:rsidRPr="00E8078A">
              <w:rPr>
                <w:lang w:val="kk-KZ"/>
              </w:rPr>
              <w:t>Publіc</w:t>
            </w:r>
            <w:proofErr w:type="spellEnd"/>
            <w:r w:rsidRPr="00E8078A">
              <w:rPr>
                <w:lang w:val="kk-KZ"/>
              </w:rPr>
              <w:t xml:space="preserve"> </w:t>
            </w:r>
            <w:proofErr w:type="spellStart"/>
            <w:r w:rsidRPr="00E8078A">
              <w:rPr>
                <w:lang w:val="kk-KZ"/>
              </w:rPr>
              <w:t>Accountant</w:t>
            </w:r>
            <w:proofErr w:type="spellEnd"/>
            <w:r w:rsidRPr="00E8078A">
              <w:rPr>
                <w:lang w:val="kk-KZ"/>
              </w:rPr>
              <w:t xml:space="preserve"> (CPA) (</w:t>
            </w:r>
            <w:proofErr w:type="spellStart"/>
            <w:r w:rsidRPr="00E8078A">
              <w:rPr>
                <w:lang w:val="kk-KZ"/>
              </w:rPr>
              <w:t>Сертифаид</w:t>
            </w:r>
            <w:proofErr w:type="spellEnd"/>
            <w:r w:rsidRPr="00E8078A">
              <w:rPr>
                <w:lang w:val="kk-KZ"/>
              </w:rPr>
              <w:t xml:space="preserve"> </w:t>
            </w:r>
            <w:proofErr w:type="spellStart"/>
            <w:r w:rsidRPr="00E8078A">
              <w:rPr>
                <w:lang w:val="kk-KZ"/>
              </w:rPr>
              <w:t>Паблик</w:t>
            </w:r>
            <w:proofErr w:type="spellEnd"/>
            <w:r w:rsidRPr="00E8078A">
              <w:rPr>
                <w:lang w:val="kk-KZ"/>
              </w:rPr>
              <w:t xml:space="preserve"> </w:t>
            </w:r>
            <w:proofErr w:type="spellStart"/>
            <w:r w:rsidRPr="00E8078A">
              <w:rPr>
                <w:lang w:val="kk-KZ"/>
              </w:rPr>
              <w:lastRenderedPageBreak/>
              <w:t>Экаунтэнт</w:t>
            </w:r>
            <w:proofErr w:type="spellEnd"/>
            <w:r w:rsidRPr="00E8078A">
              <w:rPr>
                <w:lang w:val="kk-KZ"/>
              </w:rPr>
              <w:t xml:space="preserve">) (СИПИЭЙ) толық біліктілігін, не </w:t>
            </w:r>
            <w:proofErr w:type="spellStart"/>
            <w:r w:rsidRPr="00E8078A">
              <w:rPr>
                <w:lang w:val="kk-KZ"/>
              </w:rPr>
              <w:t>Dіploma</w:t>
            </w:r>
            <w:proofErr w:type="spellEnd"/>
            <w:r w:rsidRPr="00E8078A">
              <w:rPr>
                <w:lang w:val="kk-KZ"/>
              </w:rPr>
              <w:t xml:space="preserve"> </w:t>
            </w:r>
            <w:proofErr w:type="spellStart"/>
            <w:r w:rsidRPr="00E8078A">
              <w:rPr>
                <w:lang w:val="kk-KZ"/>
              </w:rPr>
              <w:t>іn</w:t>
            </w:r>
            <w:proofErr w:type="spellEnd"/>
            <w:r w:rsidRPr="00E8078A">
              <w:rPr>
                <w:lang w:val="kk-KZ"/>
              </w:rPr>
              <w:t xml:space="preserve"> </w:t>
            </w:r>
            <w:proofErr w:type="spellStart"/>
            <w:r w:rsidRPr="00E8078A">
              <w:rPr>
                <w:lang w:val="kk-KZ"/>
              </w:rPr>
              <w:t>the</w:t>
            </w:r>
            <w:proofErr w:type="spellEnd"/>
            <w:r w:rsidRPr="00E8078A">
              <w:rPr>
                <w:lang w:val="kk-KZ"/>
              </w:rPr>
              <w:t xml:space="preserve"> </w:t>
            </w:r>
            <w:proofErr w:type="spellStart"/>
            <w:r w:rsidRPr="00E8078A">
              <w:rPr>
                <w:lang w:val="kk-KZ"/>
              </w:rPr>
              <w:t>Іnternatіonal</w:t>
            </w:r>
            <w:proofErr w:type="spellEnd"/>
            <w:r w:rsidRPr="00E8078A">
              <w:rPr>
                <w:lang w:val="kk-KZ"/>
              </w:rPr>
              <w:t xml:space="preserve"> </w:t>
            </w:r>
            <w:proofErr w:type="spellStart"/>
            <w:r w:rsidRPr="00E8078A">
              <w:rPr>
                <w:lang w:val="kk-KZ"/>
              </w:rPr>
              <w:t>Fіnancіal</w:t>
            </w:r>
            <w:proofErr w:type="spellEnd"/>
            <w:r w:rsidRPr="00E8078A">
              <w:rPr>
                <w:lang w:val="kk-KZ"/>
              </w:rPr>
              <w:t xml:space="preserve"> </w:t>
            </w:r>
            <w:proofErr w:type="spellStart"/>
            <w:r w:rsidRPr="00E8078A">
              <w:rPr>
                <w:lang w:val="kk-KZ"/>
              </w:rPr>
              <w:t>Reportіng</w:t>
            </w:r>
            <w:proofErr w:type="spellEnd"/>
            <w:r w:rsidRPr="00E8078A">
              <w:rPr>
                <w:lang w:val="kk-KZ"/>
              </w:rPr>
              <w:t xml:space="preserve"> (</w:t>
            </w:r>
            <w:proofErr w:type="spellStart"/>
            <w:r w:rsidRPr="00E8078A">
              <w:rPr>
                <w:lang w:val="kk-KZ"/>
              </w:rPr>
              <w:t>DіpІFR</w:t>
            </w:r>
            <w:proofErr w:type="spellEnd"/>
            <w:r w:rsidRPr="00E8078A">
              <w:rPr>
                <w:lang w:val="kk-KZ"/>
              </w:rPr>
              <w:t xml:space="preserve"> ACCA) (</w:t>
            </w:r>
            <w:proofErr w:type="spellStart"/>
            <w:r w:rsidRPr="00E8078A">
              <w:rPr>
                <w:lang w:val="kk-KZ"/>
              </w:rPr>
              <w:t>Диплоумэ</w:t>
            </w:r>
            <w:proofErr w:type="spellEnd"/>
            <w:r w:rsidRPr="00E8078A">
              <w:rPr>
                <w:lang w:val="kk-KZ"/>
              </w:rPr>
              <w:t xml:space="preserve"> ин </w:t>
            </w:r>
            <w:proofErr w:type="spellStart"/>
            <w:r w:rsidRPr="00E8078A">
              <w:rPr>
                <w:lang w:val="kk-KZ"/>
              </w:rPr>
              <w:t>зэ</w:t>
            </w:r>
            <w:proofErr w:type="spellEnd"/>
            <w:r w:rsidRPr="00E8078A">
              <w:rPr>
                <w:lang w:val="kk-KZ"/>
              </w:rPr>
              <w:t xml:space="preserve"> </w:t>
            </w:r>
            <w:proofErr w:type="spellStart"/>
            <w:r w:rsidRPr="00E8078A">
              <w:rPr>
                <w:lang w:val="kk-KZ"/>
              </w:rPr>
              <w:t>Интернашнэл</w:t>
            </w:r>
            <w:proofErr w:type="spellEnd"/>
            <w:r w:rsidRPr="00E8078A">
              <w:rPr>
                <w:lang w:val="kk-KZ"/>
              </w:rPr>
              <w:t xml:space="preserve"> </w:t>
            </w:r>
            <w:proofErr w:type="spellStart"/>
            <w:r w:rsidRPr="00E8078A">
              <w:rPr>
                <w:lang w:val="kk-KZ"/>
              </w:rPr>
              <w:t>Файнаншл</w:t>
            </w:r>
            <w:proofErr w:type="spellEnd"/>
            <w:r w:rsidRPr="00E8078A">
              <w:rPr>
                <w:lang w:val="kk-KZ"/>
              </w:rPr>
              <w:t xml:space="preserve"> </w:t>
            </w:r>
            <w:proofErr w:type="spellStart"/>
            <w:r w:rsidRPr="00E8078A">
              <w:rPr>
                <w:lang w:val="kk-KZ"/>
              </w:rPr>
              <w:t>Рипортин</w:t>
            </w:r>
            <w:proofErr w:type="spellEnd"/>
            <w:r w:rsidRPr="00E8078A">
              <w:rPr>
                <w:lang w:val="kk-KZ"/>
              </w:rPr>
              <w:t>) (</w:t>
            </w:r>
            <w:proofErr w:type="spellStart"/>
            <w:r w:rsidRPr="00E8078A">
              <w:rPr>
                <w:lang w:val="kk-KZ"/>
              </w:rPr>
              <w:t>ДИайпиАЙЭФАР</w:t>
            </w:r>
            <w:proofErr w:type="spellEnd"/>
            <w:r w:rsidRPr="00E8078A">
              <w:rPr>
                <w:lang w:val="kk-KZ"/>
              </w:rPr>
              <w:t xml:space="preserve"> ЭЙСИСИЭЙ) дипломын, не "аудитор" біліктілігі берілгені туралы біліктілік куәлігін, не кәсіби бухгалтер сертификатын, не экономика, қаржы, бухгалтерлік есеп, аудит саласында (ғылыми) дәрежесін растай отырып, бір өкілін ұсынады.</w:t>
            </w:r>
          </w:p>
        </w:tc>
        <w:tc>
          <w:tcPr>
            <w:tcW w:w="4394" w:type="dxa"/>
            <w:shd w:val="clear" w:color="auto" w:fill="auto"/>
          </w:tcPr>
          <w:p w14:paraId="41287E5E" w14:textId="77777777" w:rsidR="00E8078A" w:rsidRPr="00E8078A" w:rsidRDefault="00E8078A" w:rsidP="00E8078A">
            <w:pPr>
              <w:jc w:val="both"/>
              <w:rPr>
                <w:lang w:val="kk-KZ"/>
              </w:rPr>
            </w:pPr>
            <w:r w:rsidRPr="00E8078A">
              <w:rPr>
                <w:lang w:val="kk-KZ"/>
              </w:rPr>
              <w:lastRenderedPageBreak/>
              <w:t>12. Кәсіби ұйымдар мынадай:</w:t>
            </w:r>
          </w:p>
          <w:p w14:paraId="4984C400" w14:textId="1F74AA73" w:rsidR="00E8078A" w:rsidRPr="00E8078A" w:rsidRDefault="00E8078A" w:rsidP="00E8078A">
            <w:pPr>
              <w:jc w:val="both"/>
              <w:rPr>
                <w:lang w:val="kk-KZ"/>
              </w:rPr>
            </w:pPr>
            <w:r w:rsidRPr="00E8078A">
              <w:rPr>
                <w:lang w:val="kk-KZ"/>
              </w:rPr>
              <w:t>1) кәсіби ұйымның құрамында кемінде үш жүз кәсіби бухгалтердің болуы</w:t>
            </w:r>
            <w:r w:rsidR="009B3BE1">
              <w:rPr>
                <w:lang w:val="kk-KZ"/>
              </w:rPr>
              <w:t>.</w:t>
            </w:r>
            <w:r>
              <w:rPr>
                <w:lang w:val="kk-KZ"/>
              </w:rPr>
              <w:t xml:space="preserve"> </w:t>
            </w:r>
            <w:r w:rsidR="009B3BE1" w:rsidRPr="009B3BE1">
              <w:rPr>
                <w:b/>
                <w:bCs/>
                <w:lang w:val="kk-KZ"/>
              </w:rPr>
              <w:t>К</w:t>
            </w:r>
            <w:r w:rsidRPr="00E8078A">
              <w:rPr>
                <w:b/>
                <w:bCs/>
                <w:lang w:val="kk-KZ"/>
              </w:rPr>
              <w:t>әсіби бухгалтер тек бір кәсіби бухгалтерлер ұйымының мүшесі</w:t>
            </w:r>
            <w:r w:rsidRPr="00E8078A">
              <w:rPr>
                <w:lang w:val="kk-KZ"/>
              </w:rPr>
              <w:t>;</w:t>
            </w:r>
          </w:p>
          <w:p w14:paraId="4F959312" w14:textId="128CA6D9" w:rsidR="00E8078A" w:rsidRPr="00E8078A" w:rsidRDefault="00E8078A" w:rsidP="00E8078A">
            <w:pPr>
              <w:jc w:val="both"/>
              <w:rPr>
                <w:lang w:val="kk-KZ"/>
              </w:rPr>
            </w:pPr>
            <w:r w:rsidRPr="00E8078A">
              <w:rPr>
                <w:lang w:val="kk-KZ"/>
              </w:rPr>
              <w:t>2) өз мүшелерінің біліктілігін арттыру жүйесінің болуы;</w:t>
            </w:r>
          </w:p>
          <w:p w14:paraId="38380776" w14:textId="745BF924" w:rsidR="00E8078A" w:rsidRPr="00E8078A" w:rsidRDefault="00C4521A" w:rsidP="00E8078A">
            <w:pPr>
              <w:jc w:val="both"/>
              <w:rPr>
                <w:lang w:val="kk-KZ"/>
              </w:rPr>
            </w:pPr>
            <w:r>
              <w:rPr>
                <w:lang w:val="kk-KZ"/>
              </w:rPr>
              <w:t>3</w:t>
            </w:r>
            <w:r w:rsidR="00E8078A" w:rsidRPr="00E8078A">
              <w:rPr>
                <w:lang w:val="kk-KZ"/>
              </w:rPr>
              <w:t>) осы Қағидаларға сәйкестігі талаптарына жауап береді.</w:t>
            </w:r>
          </w:p>
          <w:p w14:paraId="5882FF40" w14:textId="35DDBB5B" w:rsidR="00E8078A" w:rsidRPr="00E8078A" w:rsidRDefault="00E8078A" w:rsidP="00E8078A">
            <w:pPr>
              <w:jc w:val="both"/>
              <w:rPr>
                <w:lang w:val="kk-KZ"/>
              </w:rPr>
            </w:pPr>
            <w:r w:rsidRPr="00E8078A">
              <w:rPr>
                <w:lang w:val="kk-KZ"/>
              </w:rPr>
              <w:t>     Кәсіби ұйымдардың мынадай:</w:t>
            </w:r>
          </w:p>
          <w:p w14:paraId="34871BBC" w14:textId="77777777" w:rsidR="00E8078A" w:rsidRPr="00E8078A" w:rsidRDefault="00E8078A" w:rsidP="00E8078A">
            <w:pPr>
              <w:jc w:val="both"/>
              <w:rPr>
                <w:lang w:val="kk-KZ"/>
              </w:rPr>
            </w:pPr>
            <w:r w:rsidRPr="00E8078A">
              <w:rPr>
                <w:lang w:val="kk-KZ"/>
              </w:rPr>
              <w:t>1) халықаралық қаржылық есептілік стандарттары;</w:t>
            </w:r>
          </w:p>
          <w:p w14:paraId="3E3FBAD6" w14:textId="77777777" w:rsidR="00E8078A" w:rsidRPr="00E8078A" w:rsidRDefault="00E8078A" w:rsidP="00E8078A">
            <w:pPr>
              <w:jc w:val="both"/>
              <w:rPr>
                <w:lang w:val="kk-KZ"/>
              </w:rPr>
            </w:pPr>
            <w:r w:rsidRPr="00E8078A">
              <w:rPr>
                <w:lang w:val="kk-KZ"/>
              </w:rPr>
              <w:t>2) бухгалтерлердің біліктілігін арттыру;</w:t>
            </w:r>
          </w:p>
          <w:p w14:paraId="2DEF7EC8" w14:textId="77777777" w:rsidR="00E8078A" w:rsidRPr="00E8078A" w:rsidRDefault="00E8078A" w:rsidP="00E8078A">
            <w:pPr>
              <w:jc w:val="both"/>
              <w:rPr>
                <w:lang w:val="kk-KZ"/>
              </w:rPr>
            </w:pPr>
            <w:r w:rsidRPr="00E8078A">
              <w:rPr>
                <w:lang w:val="kk-KZ"/>
              </w:rPr>
              <w:t>3) этика мәселелері;</w:t>
            </w:r>
          </w:p>
          <w:p w14:paraId="57DF8CBB" w14:textId="77777777" w:rsidR="00E8078A" w:rsidRPr="00E8078A" w:rsidRDefault="00E8078A" w:rsidP="00E8078A">
            <w:pPr>
              <w:jc w:val="both"/>
              <w:rPr>
                <w:lang w:val="kk-KZ"/>
              </w:rPr>
            </w:pPr>
            <w:r w:rsidRPr="00E8078A">
              <w:rPr>
                <w:lang w:val="kk-KZ"/>
              </w:rPr>
              <w:t>4) дауларды қарау жөніндегі жұмыс органдары бар.</w:t>
            </w:r>
          </w:p>
          <w:p w14:paraId="3626C61D" w14:textId="48677ECD" w:rsidR="00E8078A" w:rsidRPr="00E8078A" w:rsidRDefault="00E8078A" w:rsidP="00E8078A">
            <w:pPr>
              <w:jc w:val="both"/>
              <w:rPr>
                <w:lang w:val="kk-KZ"/>
              </w:rPr>
            </w:pPr>
            <w:r w:rsidRPr="00E8078A">
              <w:rPr>
                <w:lang w:val="kk-KZ"/>
              </w:rPr>
              <w:t>     Кәсіби ұйымдардың қосымша жарғыда айқындалған жұмыс органдары бар.</w:t>
            </w:r>
          </w:p>
          <w:p w14:paraId="7011F73E" w14:textId="088B1AC2" w:rsidR="00E8078A" w:rsidRPr="00E8078A" w:rsidRDefault="00E8078A" w:rsidP="00E8078A">
            <w:pPr>
              <w:shd w:val="clear" w:color="auto" w:fill="FFFFFF"/>
              <w:jc w:val="both"/>
              <w:textAlignment w:val="baseline"/>
              <w:rPr>
                <w:lang w:val="kk-KZ"/>
              </w:rPr>
            </w:pPr>
            <w:r w:rsidRPr="00E8078A">
              <w:rPr>
                <w:lang w:val="kk-KZ"/>
              </w:rPr>
              <w:t xml:space="preserve">      Кәсіби ұйымдар аккредиттеу сәтінен бастап бір ай ішінде Консультациялық органның құрамына бухгалтерлік және (немесе) аудиторлық қызмет саласында кемінде жеті жыл жұмыс тәжірибесін және </w:t>
            </w:r>
            <w:proofErr w:type="spellStart"/>
            <w:r w:rsidRPr="00E8078A">
              <w:rPr>
                <w:lang w:val="kk-KZ"/>
              </w:rPr>
              <w:t>The</w:t>
            </w:r>
            <w:proofErr w:type="spellEnd"/>
            <w:r w:rsidRPr="00E8078A">
              <w:rPr>
                <w:lang w:val="kk-KZ"/>
              </w:rPr>
              <w:t xml:space="preserve"> </w:t>
            </w:r>
            <w:proofErr w:type="spellStart"/>
            <w:r w:rsidRPr="00E8078A">
              <w:rPr>
                <w:lang w:val="kk-KZ"/>
              </w:rPr>
              <w:t>Assocіatіon</w:t>
            </w:r>
            <w:proofErr w:type="spellEnd"/>
            <w:r w:rsidRPr="00E8078A">
              <w:rPr>
                <w:lang w:val="kk-KZ"/>
              </w:rPr>
              <w:t xml:space="preserve"> </w:t>
            </w:r>
            <w:proofErr w:type="spellStart"/>
            <w:r w:rsidRPr="00E8078A">
              <w:rPr>
                <w:lang w:val="kk-KZ"/>
              </w:rPr>
              <w:t>of</w:t>
            </w:r>
            <w:proofErr w:type="spellEnd"/>
            <w:r w:rsidRPr="00E8078A">
              <w:rPr>
                <w:lang w:val="kk-KZ"/>
              </w:rPr>
              <w:t xml:space="preserve"> </w:t>
            </w:r>
            <w:proofErr w:type="spellStart"/>
            <w:r w:rsidRPr="00E8078A">
              <w:rPr>
                <w:lang w:val="kk-KZ"/>
              </w:rPr>
              <w:t>Chartered</w:t>
            </w:r>
            <w:proofErr w:type="spellEnd"/>
            <w:r w:rsidRPr="00E8078A">
              <w:rPr>
                <w:lang w:val="kk-KZ"/>
              </w:rPr>
              <w:t xml:space="preserve"> </w:t>
            </w:r>
            <w:proofErr w:type="spellStart"/>
            <w:r w:rsidRPr="00E8078A">
              <w:rPr>
                <w:lang w:val="kk-KZ"/>
              </w:rPr>
              <w:t>Certіfіed</w:t>
            </w:r>
            <w:proofErr w:type="spellEnd"/>
            <w:r w:rsidRPr="00E8078A">
              <w:rPr>
                <w:lang w:val="kk-KZ"/>
              </w:rPr>
              <w:t xml:space="preserve"> </w:t>
            </w:r>
            <w:proofErr w:type="spellStart"/>
            <w:r w:rsidRPr="00E8078A">
              <w:rPr>
                <w:lang w:val="kk-KZ"/>
              </w:rPr>
              <w:t>Accountants</w:t>
            </w:r>
            <w:proofErr w:type="spellEnd"/>
            <w:r w:rsidRPr="00E8078A">
              <w:rPr>
                <w:lang w:val="kk-KZ"/>
              </w:rPr>
              <w:t xml:space="preserve"> (ACCA) (</w:t>
            </w:r>
            <w:proofErr w:type="spellStart"/>
            <w:r w:rsidRPr="00E8078A">
              <w:rPr>
                <w:lang w:val="kk-KZ"/>
              </w:rPr>
              <w:t>Зэ</w:t>
            </w:r>
            <w:proofErr w:type="spellEnd"/>
            <w:r w:rsidRPr="00E8078A">
              <w:rPr>
                <w:lang w:val="kk-KZ"/>
              </w:rPr>
              <w:t xml:space="preserve"> </w:t>
            </w:r>
            <w:proofErr w:type="spellStart"/>
            <w:r w:rsidRPr="00E8078A">
              <w:rPr>
                <w:lang w:val="kk-KZ"/>
              </w:rPr>
              <w:lastRenderedPageBreak/>
              <w:t>Исоушиэйшн</w:t>
            </w:r>
            <w:proofErr w:type="spellEnd"/>
            <w:r w:rsidRPr="00E8078A">
              <w:rPr>
                <w:lang w:val="kk-KZ"/>
              </w:rPr>
              <w:t xml:space="preserve"> </w:t>
            </w:r>
            <w:proofErr w:type="spellStart"/>
            <w:r w:rsidRPr="00E8078A">
              <w:rPr>
                <w:lang w:val="kk-KZ"/>
              </w:rPr>
              <w:t>оф</w:t>
            </w:r>
            <w:proofErr w:type="spellEnd"/>
            <w:r w:rsidRPr="00E8078A">
              <w:rPr>
                <w:lang w:val="kk-KZ"/>
              </w:rPr>
              <w:t xml:space="preserve"> </w:t>
            </w:r>
            <w:proofErr w:type="spellStart"/>
            <w:r w:rsidRPr="00E8078A">
              <w:rPr>
                <w:lang w:val="kk-KZ"/>
              </w:rPr>
              <w:t>Чартерд</w:t>
            </w:r>
            <w:proofErr w:type="spellEnd"/>
            <w:r w:rsidRPr="00E8078A">
              <w:rPr>
                <w:lang w:val="kk-KZ"/>
              </w:rPr>
              <w:t xml:space="preserve"> </w:t>
            </w:r>
            <w:proofErr w:type="spellStart"/>
            <w:r w:rsidRPr="00E8078A">
              <w:rPr>
                <w:lang w:val="kk-KZ"/>
              </w:rPr>
              <w:t>Сертифаид</w:t>
            </w:r>
            <w:proofErr w:type="spellEnd"/>
            <w:r w:rsidRPr="00E8078A">
              <w:rPr>
                <w:lang w:val="kk-KZ"/>
              </w:rPr>
              <w:t xml:space="preserve"> </w:t>
            </w:r>
            <w:proofErr w:type="spellStart"/>
            <w:r w:rsidRPr="00E8078A">
              <w:rPr>
                <w:lang w:val="kk-KZ"/>
              </w:rPr>
              <w:t>Экаунтэнтс</w:t>
            </w:r>
            <w:proofErr w:type="spellEnd"/>
            <w:r w:rsidRPr="00E8078A">
              <w:rPr>
                <w:lang w:val="kk-KZ"/>
              </w:rPr>
              <w:t xml:space="preserve">) (ЭЙСИСИЭЙ), не </w:t>
            </w:r>
            <w:proofErr w:type="spellStart"/>
            <w:r w:rsidRPr="00E8078A">
              <w:rPr>
                <w:lang w:val="kk-KZ"/>
              </w:rPr>
              <w:t>Certіfіed</w:t>
            </w:r>
            <w:proofErr w:type="spellEnd"/>
            <w:r w:rsidRPr="00E8078A">
              <w:rPr>
                <w:lang w:val="kk-KZ"/>
              </w:rPr>
              <w:t xml:space="preserve"> </w:t>
            </w:r>
            <w:proofErr w:type="spellStart"/>
            <w:r w:rsidRPr="00E8078A">
              <w:rPr>
                <w:lang w:val="kk-KZ"/>
              </w:rPr>
              <w:t>Publіc</w:t>
            </w:r>
            <w:proofErr w:type="spellEnd"/>
            <w:r w:rsidRPr="00E8078A">
              <w:rPr>
                <w:lang w:val="kk-KZ"/>
              </w:rPr>
              <w:t xml:space="preserve"> </w:t>
            </w:r>
            <w:proofErr w:type="spellStart"/>
            <w:r w:rsidRPr="00E8078A">
              <w:rPr>
                <w:lang w:val="kk-KZ"/>
              </w:rPr>
              <w:t>Accountant</w:t>
            </w:r>
            <w:proofErr w:type="spellEnd"/>
            <w:r w:rsidRPr="00E8078A">
              <w:rPr>
                <w:lang w:val="kk-KZ"/>
              </w:rPr>
              <w:t xml:space="preserve"> (CPA) (</w:t>
            </w:r>
            <w:proofErr w:type="spellStart"/>
            <w:r w:rsidRPr="00E8078A">
              <w:rPr>
                <w:lang w:val="kk-KZ"/>
              </w:rPr>
              <w:t>Сертифаид</w:t>
            </w:r>
            <w:proofErr w:type="spellEnd"/>
            <w:r w:rsidRPr="00E8078A">
              <w:rPr>
                <w:lang w:val="kk-KZ"/>
              </w:rPr>
              <w:t xml:space="preserve"> </w:t>
            </w:r>
            <w:proofErr w:type="spellStart"/>
            <w:r w:rsidRPr="00E8078A">
              <w:rPr>
                <w:lang w:val="kk-KZ"/>
              </w:rPr>
              <w:t>Паблик</w:t>
            </w:r>
            <w:proofErr w:type="spellEnd"/>
            <w:r w:rsidRPr="00E8078A">
              <w:rPr>
                <w:lang w:val="kk-KZ"/>
              </w:rPr>
              <w:t xml:space="preserve"> </w:t>
            </w:r>
            <w:proofErr w:type="spellStart"/>
            <w:r w:rsidRPr="00E8078A">
              <w:rPr>
                <w:lang w:val="kk-KZ"/>
              </w:rPr>
              <w:t>Экаунтэнт</w:t>
            </w:r>
            <w:proofErr w:type="spellEnd"/>
            <w:r w:rsidRPr="00E8078A">
              <w:rPr>
                <w:lang w:val="kk-KZ"/>
              </w:rPr>
              <w:t xml:space="preserve">) (СИПИЭЙ) толық біліктілігін, не </w:t>
            </w:r>
            <w:proofErr w:type="spellStart"/>
            <w:r w:rsidRPr="00E8078A">
              <w:rPr>
                <w:lang w:val="kk-KZ"/>
              </w:rPr>
              <w:t>Dіploma</w:t>
            </w:r>
            <w:proofErr w:type="spellEnd"/>
            <w:r w:rsidRPr="00E8078A">
              <w:rPr>
                <w:lang w:val="kk-KZ"/>
              </w:rPr>
              <w:t xml:space="preserve"> </w:t>
            </w:r>
            <w:proofErr w:type="spellStart"/>
            <w:r w:rsidRPr="00E8078A">
              <w:rPr>
                <w:lang w:val="kk-KZ"/>
              </w:rPr>
              <w:t>іn</w:t>
            </w:r>
            <w:proofErr w:type="spellEnd"/>
            <w:r w:rsidRPr="00E8078A">
              <w:rPr>
                <w:lang w:val="kk-KZ"/>
              </w:rPr>
              <w:t xml:space="preserve"> </w:t>
            </w:r>
            <w:proofErr w:type="spellStart"/>
            <w:r w:rsidRPr="00E8078A">
              <w:rPr>
                <w:lang w:val="kk-KZ"/>
              </w:rPr>
              <w:t>the</w:t>
            </w:r>
            <w:proofErr w:type="spellEnd"/>
            <w:r w:rsidRPr="00E8078A">
              <w:rPr>
                <w:lang w:val="kk-KZ"/>
              </w:rPr>
              <w:t xml:space="preserve"> </w:t>
            </w:r>
            <w:proofErr w:type="spellStart"/>
            <w:r w:rsidRPr="00E8078A">
              <w:rPr>
                <w:lang w:val="kk-KZ"/>
              </w:rPr>
              <w:t>Іnternatіonal</w:t>
            </w:r>
            <w:proofErr w:type="spellEnd"/>
            <w:r w:rsidRPr="00E8078A">
              <w:rPr>
                <w:lang w:val="kk-KZ"/>
              </w:rPr>
              <w:t xml:space="preserve"> </w:t>
            </w:r>
            <w:proofErr w:type="spellStart"/>
            <w:r w:rsidRPr="00E8078A">
              <w:rPr>
                <w:lang w:val="kk-KZ"/>
              </w:rPr>
              <w:t>Fіnancіal</w:t>
            </w:r>
            <w:proofErr w:type="spellEnd"/>
            <w:r w:rsidRPr="00E8078A">
              <w:rPr>
                <w:lang w:val="kk-KZ"/>
              </w:rPr>
              <w:t xml:space="preserve"> </w:t>
            </w:r>
            <w:proofErr w:type="spellStart"/>
            <w:r w:rsidRPr="00E8078A">
              <w:rPr>
                <w:lang w:val="kk-KZ"/>
              </w:rPr>
              <w:t>Reportіng</w:t>
            </w:r>
            <w:proofErr w:type="spellEnd"/>
            <w:r w:rsidRPr="00E8078A">
              <w:rPr>
                <w:lang w:val="kk-KZ"/>
              </w:rPr>
              <w:t xml:space="preserve"> (</w:t>
            </w:r>
            <w:proofErr w:type="spellStart"/>
            <w:r w:rsidRPr="00E8078A">
              <w:rPr>
                <w:lang w:val="kk-KZ"/>
              </w:rPr>
              <w:t>DіpІFR</w:t>
            </w:r>
            <w:proofErr w:type="spellEnd"/>
            <w:r w:rsidRPr="00E8078A">
              <w:rPr>
                <w:lang w:val="kk-KZ"/>
              </w:rPr>
              <w:t xml:space="preserve"> ACCA) (</w:t>
            </w:r>
            <w:proofErr w:type="spellStart"/>
            <w:r w:rsidRPr="00E8078A">
              <w:rPr>
                <w:lang w:val="kk-KZ"/>
              </w:rPr>
              <w:t>Диплоумэ</w:t>
            </w:r>
            <w:proofErr w:type="spellEnd"/>
            <w:r w:rsidRPr="00E8078A">
              <w:rPr>
                <w:lang w:val="kk-KZ"/>
              </w:rPr>
              <w:t xml:space="preserve"> ин </w:t>
            </w:r>
            <w:proofErr w:type="spellStart"/>
            <w:r w:rsidRPr="00E8078A">
              <w:rPr>
                <w:lang w:val="kk-KZ"/>
              </w:rPr>
              <w:t>зэ</w:t>
            </w:r>
            <w:proofErr w:type="spellEnd"/>
            <w:r w:rsidRPr="00E8078A">
              <w:rPr>
                <w:lang w:val="kk-KZ"/>
              </w:rPr>
              <w:t xml:space="preserve"> </w:t>
            </w:r>
            <w:proofErr w:type="spellStart"/>
            <w:r w:rsidRPr="00E8078A">
              <w:rPr>
                <w:lang w:val="kk-KZ"/>
              </w:rPr>
              <w:t>Интернашнэл</w:t>
            </w:r>
            <w:proofErr w:type="spellEnd"/>
            <w:r w:rsidRPr="00E8078A">
              <w:rPr>
                <w:lang w:val="kk-KZ"/>
              </w:rPr>
              <w:t xml:space="preserve"> </w:t>
            </w:r>
            <w:proofErr w:type="spellStart"/>
            <w:r w:rsidRPr="00E8078A">
              <w:rPr>
                <w:lang w:val="kk-KZ"/>
              </w:rPr>
              <w:t>Файнаншл</w:t>
            </w:r>
            <w:proofErr w:type="spellEnd"/>
            <w:r w:rsidRPr="00E8078A">
              <w:rPr>
                <w:lang w:val="kk-KZ"/>
              </w:rPr>
              <w:t xml:space="preserve"> </w:t>
            </w:r>
            <w:proofErr w:type="spellStart"/>
            <w:r w:rsidRPr="00E8078A">
              <w:rPr>
                <w:lang w:val="kk-KZ"/>
              </w:rPr>
              <w:t>Рипортин</w:t>
            </w:r>
            <w:proofErr w:type="spellEnd"/>
            <w:r w:rsidRPr="00E8078A">
              <w:rPr>
                <w:lang w:val="kk-KZ"/>
              </w:rPr>
              <w:t>) (</w:t>
            </w:r>
            <w:proofErr w:type="spellStart"/>
            <w:r w:rsidRPr="00E8078A">
              <w:rPr>
                <w:lang w:val="kk-KZ"/>
              </w:rPr>
              <w:t>ДИайпиАЙЭФАР</w:t>
            </w:r>
            <w:proofErr w:type="spellEnd"/>
            <w:r w:rsidRPr="00E8078A">
              <w:rPr>
                <w:lang w:val="kk-KZ"/>
              </w:rPr>
              <w:t xml:space="preserve"> ЭЙСИСИЭЙ) дипломын, не "аудитор" біліктілігі берілгені туралы біліктілік куәлігін, не кәсіби бухгалтер сертификатын, не экономика, қаржы, бухгалтерлік есеп, аудит саласында (ғылыми) дәрежесін растай отырып, бір өкілін ұсынады.</w:t>
            </w:r>
          </w:p>
        </w:tc>
        <w:tc>
          <w:tcPr>
            <w:tcW w:w="3295" w:type="dxa"/>
            <w:shd w:val="clear" w:color="auto" w:fill="auto"/>
          </w:tcPr>
          <w:p w14:paraId="4432B5AA" w14:textId="77777777" w:rsidR="00781940" w:rsidRPr="00781940" w:rsidRDefault="00781940" w:rsidP="00781940">
            <w:pPr>
              <w:rPr>
                <w:lang w:val="ru-KZ" w:eastAsia="ru-KZ"/>
              </w:rPr>
            </w:pPr>
            <w:proofErr w:type="spellStart"/>
            <w:r w:rsidRPr="00781940">
              <w:rPr>
                <w:lang w:val="ru-KZ"/>
              </w:rPr>
              <w:lastRenderedPageBreak/>
              <w:t>Бірнеше</w:t>
            </w:r>
            <w:proofErr w:type="spellEnd"/>
            <w:r w:rsidRPr="00781940">
              <w:rPr>
                <w:lang w:val="ru-KZ"/>
              </w:rPr>
              <w:t xml:space="preserve"> </w:t>
            </w:r>
            <w:proofErr w:type="spellStart"/>
            <w:r w:rsidRPr="00781940">
              <w:rPr>
                <w:lang w:val="ru-KZ"/>
              </w:rPr>
              <w:t>ұйымға</w:t>
            </w:r>
            <w:proofErr w:type="spellEnd"/>
            <w:r w:rsidRPr="00781940">
              <w:rPr>
                <w:lang w:val="ru-KZ"/>
              </w:rPr>
              <w:t xml:space="preserve"> </w:t>
            </w:r>
            <w:proofErr w:type="spellStart"/>
            <w:r w:rsidRPr="00781940">
              <w:rPr>
                <w:lang w:val="ru-KZ"/>
              </w:rPr>
              <w:t>мүшелік</w:t>
            </w:r>
            <w:proofErr w:type="spellEnd"/>
            <w:r w:rsidRPr="00781940">
              <w:rPr>
                <w:lang w:val="ru-KZ"/>
              </w:rPr>
              <w:t xml:space="preserve"> </w:t>
            </w:r>
            <w:proofErr w:type="spellStart"/>
            <w:r w:rsidRPr="00781940">
              <w:rPr>
                <w:lang w:val="ru-KZ"/>
              </w:rPr>
              <w:t>ету</w:t>
            </w:r>
            <w:proofErr w:type="spellEnd"/>
            <w:r w:rsidRPr="00781940">
              <w:rPr>
                <w:lang w:val="ru-KZ"/>
              </w:rPr>
              <w:t xml:space="preserve"> </w:t>
            </w:r>
            <w:proofErr w:type="spellStart"/>
            <w:r w:rsidRPr="00781940">
              <w:rPr>
                <w:lang w:val="ru-KZ"/>
              </w:rPr>
              <w:t>нақты</w:t>
            </w:r>
            <w:proofErr w:type="spellEnd"/>
            <w:r w:rsidRPr="00781940">
              <w:rPr>
                <w:lang w:val="ru-KZ"/>
              </w:rPr>
              <w:t xml:space="preserve"> </w:t>
            </w:r>
            <w:proofErr w:type="spellStart"/>
            <w:r w:rsidRPr="00781940">
              <w:rPr>
                <w:lang w:val="ru-KZ"/>
              </w:rPr>
              <w:t>бір</w:t>
            </w:r>
            <w:proofErr w:type="spellEnd"/>
            <w:r w:rsidRPr="00781940">
              <w:rPr>
                <w:lang w:val="ru-KZ"/>
              </w:rPr>
              <w:t xml:space="preserve"> </w:t>
            </w:r>
            <w:proofErr w:type="spellStart"/>
            <w:r w:rsidRPr="00781940">
              <w:rPr>
                <w:lang w:val="ru-KZ"/>
              </w:rPr>
              <w:t>кәсіби</w:t>
            </w:r>
            <w:proofErr w:type="spellEnd"/>
            <w:r w:rsidRPr="00781940">
              <w:rPr>
                <w:lang w:val="ru-KZ"/>
              </w:rPr>
              <w:t xml:space="preserve"> </w:t>
            </w:r>
            <w:proofErr w:type="spellStart"/>
            <w:r w:rsidRPr="00781940">
              <w:rPr>
                <w:lang w:val="ru-KZ"/>
              </w:rPr>
              <w:t>бухгалтерлік</w:t>
            </w:r>
            <w:proofErr w:type="spellEnd"/>
            <w:r w:rsidRPr="00781940">
              <w:rPr>
                <w:lang w:val="ru-KZ"/>
              </w:rPr>
              <w:t xml:space="preserve"> </w:t>
            </w:r>
            <w:proofErr w:type="spellStart"/>
            <w:r w:rsidRPr="00781940">
              <w:rPr>
                <w:lang w:val="ru-KZ"/>
              </w:rPr>
              <w:t>ұйымның</w:t>
            </w:r>
            <w:proofErr w:type="spellEnd"/>
            <w:r w:rsidRPr="00781940">
              <w:rPr>
                <w:lang w:val="ru-KZ"/>
              </w:rPr>
              <w:t xml:space="preserve"> </w:t>
            </w:r>
            <w:proofErr w:type="spellStart"/>
            <w:r w:rsidRPr="00781940">
              <w:rPr>
                <w:lang w:val="ru-KZ"/>
              </w:rPr>
              <w:t>біліктілікті</w:t>
            </w:r>
            <w:proofErr w:type="spellEnd"/>
            <w:r w:rsidRPr="00781940">
              <w:rPr>
                <w:lang w:val="ru-KZ"/>
              </w:rPr>
              <w:t xml:space="preserve"> </w:t>
            </w:r>
            <w:proofErr w:type="spellStart"/>
            <w:r w:rsidRPr="00781940">
              <w:rPr>
                <w:lang w:val="ru-KZ"/>
              </w:rPr>
              <w:t>арттыру</w:t>
            </w:r>
            <w:proofErr w:type="spellEnd"/>
            <w:r w:rsidRPr="00781940">
              <w:rPr>
                <w:lang w:val="ru-KZ"/>
              </w:rPr>
              <w:t xml:space="preserve"> </w:t>
            </w:r>
            <w:proofErr w:type="spellStart"/>
            <w:r w:rsidRPr="00781940">
              <w:rPr>
                <w:lang w:val="ru-KZ"/>
              </w:rPr>
              <w:t>процесін</w:t>
            </w:r>
            <w:proofErr w:type="spellEnd"/>
            <w:r w:rsidRPr="00781940">
              <w:rPr>
                <w:lang w:val="ru-KZ"/>
              </w:rPr>
              <w:t xml:space="preserve"> </w:t>
            </w:r>
            <w:proofErr w:type="spellStart"/>
            <w:r w:rsidRPr="00781940">
              <w:rPr>
                <w:lang w:val="ru-KZ"/>
              </w:rPr>
              <w:t>ұйымдастыру</w:t>
            </w:r>
            <w:proofErr w:type="spellEnd"/>
            <w:r w:rsidRPr="00781940">
              <w:rPr>
                <w:lang w:val="ru-KZ"/>
              </w:rPr>
              <w:t xml:space="preserve"> </w:t>
            </w:r>
            <w:proofErr w:type="spellStart"/>
            <w:r w:rsidRPr="00781940">
              <w:rPr>
                <w:lang w:val="ru-KZ"/>
              </w:rPr>
              <w:t>және</w:t>
            </w:r>
            <w:proofErr w:type="spellEnd"/>
            <w:r w:rsidRPr="00781940">
              <w:rPr>
                <w:lang w:val="ru-KZ"/>
              </w:rPr>
              <w:t xml:space="preserve"> </w:t>
            </w:r>
            <w:proofErr w:type="spellStart"/>
            <w:r w:rsidRPr="00781940">
              <w:rPr>
                <w:lang w:val="ru-KZ"/>
              </w:rPr>
              <w:t>бақылау</w:t>
            </w:r>
            <w:proofErr w:type="spellEnd"/>
            <w:r w:rsidRPr="00781940">
              <w:rPr>
                <w:lang w:val="ru-KZ"/>
              </w:rPr>
              <w:t xml:space="preserve"> </w:t>
            </w:r>
            <w:proofErr w:type="spellStart"/>
            <w:r w:rsidRPr="00781940">
              <w:rPr>
                <w:lang w:val="ru-KZ"/>
              </w:rPr>
              <w:t>жөніндегі</w:t>
            </w:r>
            <w:proofErr w:type="spellEnd"/>
            <w:r w:rsidRPr="00781940">
              <w:rPr>
                <w:lang w:val="ru-KZ"/>
              </w:rPr>
              <w:t xml:space="preserve"> </w:t>
            </w:r>
            <w:proofErr w:type="spellStart"/>
            <w:r w:rsidRPr="00781940">
              <w:rPr>
                <w:lang w:val="ru-KZ"/>
              </w:rPr>
              <w:t>жауапкершілігінің</w:t>
            </w:r>
            <w:proofErr w:type="spellEnd"/>
            <w:r w:rsidRPr="00781940">
              <w:rPr>
                <w:lang w:val="ru-KZ"/>
              </w:rPr>
              <w:t xml:space="preserve"> </w:t>
            </w:r>
            <w:proofErr w:type="spellStart"/>
            <w:r w:rsidRPr="00781940">
              <w:rPr>
                <w:lang w:val="ru-KZ"/>
              </w:rPr>
              <w:t>айқын</w:t>
            </w:r>
            <w:proofErr w:type="spellEnd"/>
            <w:r w:rsidRPr="00781940">
              <w:rPr>
                <w:lang w:val="ru-KZ"/>
              </w:rPr>
              <w:t xml:space="preserve"> </w:t>
            </w:r>
            <w:proofErr w:type="spellStart"/>
            <w:r w:rsidRPr="00781940">
              <w:rPr>
                <w:lang w:val="ru-KZ"/>
              </w:rPr>
              <w:t>бекітілмеуіне</w:t>
            </w:r>
            <w:proofErr w:type="spellEnd"/>
            <w:r w:rsidRPr="00781940">
              <w:rPr>
                <w:lang w:val="ru-KZ"/>
              </w:rPr>
              <w:t xml:space="preserve"> </w:t>
            </w:r>
            <w:proofErr w:type="spellStart"/>
            <w:r w:rsidRPr="00781940">
              <w:rPr>
                <w:lang w:val="ru-KZ"/>
              </w:rPr>
              <w:t>әкеледі</w:t>
            </w:r>
            <w:proofErr w:type="spellEnd"/>
            <w:r w:rsidRPr="00781940">
              <w:rPr>
                <w:lang w:val="ru-KZ"/>
              </w:rPr>
              <w:t xml:space="preserve">, </w:t>
            </w:r>
            <w:proofErr w:type="spellStart"/>
            <w:r w:rsidRPr="00781940">
              <w:rPr>
                <w:lang w:val="ru-KZ"/>
              </w:rPr>
              <w:t>үздіксіз</w:t>
            </w:r>
            <w:proofErr w:type="spellEnd"/>
            <w:r w:rsidRPr="00781940">
              <w:rPr>
                <w:lang w:val="ru-KZ"/>
              </w:rPr>
              <w:t xml:space="preserve"> </w:t>
            </w:r>
            <w:proofErr w:type="spellStart"/>
            <w:r w:rsidRPr="00781940">
              <w:rPr>
                <w:lang w:val="ru-KZ"/>
              </w:rPr>
              <w:t>кәсіби</w:t>
            </w:r>
            <w:proofErr w:type="spellEnd"/>
            <w:r w:rsidRPr="00781940">
              <w:rPr>
                <w:lang w:val="ru-KZ"/>
              </w:rPr>
              <w:t xml:space="preserve"> даму </w:t>
            </w:r>
            <w:proofErr w:type="spellStart"/>
            <w:r w:rsidRPr="00781940">
              <w:rPr>
                <w:lang w:val="ru-KZ"/>
              </w:rPr>
              <w:t>талаптарының</w:t>
            </w:r>
            <w:proofErr w:type="spellEnd"/>
            <w:r w:rsidRPr="00781940">
              <w:rPr>
                <w:lang w:val="ru-KZ"/>
              </w:rPr>
              <w:t xml:space="preserve"> </w:t>
            </w:r>
            <w:proofErr w:type="spellStart"/>
            <w:r w:rsidRPr="00781940">
              <w:rPr>
                <w:lang w:val="ru-KZ"/>
              </w:rPr>
              <w:t>орындалуын</w:t>
            </w:r>
            <w:proofErr w:type="spellEnd"/>
            <w:r w:rsidRPr="00781940">
              <w:rPr>
                <w:lang w:val="ru-KZ"/>
              </w:rPr>
              <w:t xml:space="preserve"> </w:t>
            </w:r>
            <w:proofErr w:type="spellStart"/>
            <w:r w:rsidRPr="00781940">
              <w:rPr>
                <w:lang w:val="ru-KZ"/>
              </w:rPr>
              <w:t>есепке</w:t>
            </w:r>
            <w:proofErr w:type="spellEnd"/>
            <w:r w:rsidRPr="00781940">
              <w:rPr>
                <w:lang w:val="ru-KZ"/>
              </w:rPr>
              <w:t xml:space="preserve"> </w:t>
            </w:r>
            <w:proofErr w:type="spellStart"/>
            <w:r w:rsidRPr="00781940">
              <w:rPr>
                <w:lang w:val="ru-KZ"/>
              </w:rPr>
              <w:t>алудың</w:t>
            </w:r>
            <w:proofErr w:type="spellEnd"/>
            <w:r w:rsidRPr="00781940">
              <w:rPr>
                <w:lang w:val="ru-KZ"/>
              </w:rPr>
              <w:t xml:space="preserve"> </w:t>
            </w:r>
            <w:proofErr w:type="spellStart"/>
            <w:r w:rsidRPr="00781940">
              <w:rPr>
                <w:lang w:val="ru-KZ"/>
              </w:rPr>
              <w:t>ашықтығын</w:t>
            </w:r>
            <w:proofErr w:type="spellEnd"/>
            <w:r w:rsidRPr="00781940">
              <w:rPr>
                <w:lang w:val="ru-KZ"/>
              </w:rPr>
              <w:t xml:space="preserve"> </w:t>
            </w:r>
            <w:proofErr w:type="spellStart"/>
            <w:r w:rsidRPr="00781940">
              <w:rPr>
                <w:lang w:val="ru-KZ"/>
              </w:rPr>
              <w:t>төмендетеді</w:t>
            </w:r>
            <w:proofErr w:type="spellEnd"/>
            <w:r w:rsidRPr="00781940">
              <w:rPr>
                <w:lang w:val="ru-KZ"/>
              </w:rPr>
              <w:t xml:space="preserve">, </w:t>
            </w:r>
            <w:proofErr w:type="spellStart"/>
            <w:r w:rsidRPr="00781940">
              <w:rPr>
                <w:lang w:val="ru-KZ"/>
              </w:rPr>
              <w:t>сондай-ақ</w:t>
            </w:r>
            <w:proofErr w:type="spellEnd"/>
            <w:r w:rsidRPr="00781940">
              <w:rPr>
                <w:lang w:val="ru-KZ"/>
              </w:rPr>
              <w:t xml:space="preserve"> </w:t>
            </w:r>
            <w:proofErr w:type="spellStart"/>
            <w:r w:rsidRPr="00781940">
              <w:rPr>
                <w:lang w:val="ru-KZ"/>
              </w:rPr>
              <w:t>белгіленген</w:t>
            </w:r>
            <w:proofErr w:type="spellEnd"/>
            <w:r w:rsidRPr="00781940">
              <w:rPr>
                <w:lang w:val="ru-KZ"/>
              </w:rPr>
              <w:t xml:space="preserve"> </w:t>
            </w:r>
            <w:proofErr w:type="spellStart"/>
            <w:r w:rsidRPr="00781940">
              <w:rPr>
                <w:lang w:val="ru-KZ"/>
              </w:rPr>
              <w:t>біліктілік</w:t>
            </w:r>
            <w:proofErr w:type="spellEnd"/>
            <w:r w:rsidRPr="00781940">
              <w:rPr>
                <w:lang w:val="ru-KZ"/>
              </w:rPr>
              <w:t xml:space="preserve"> </w:t>
            </w:r>
            <w:proofErr w:type="spellStart"/>
            <w:r w:rsidRPr="00781940">
              <w:rPr>
                <w:lang w:val="ru-KZ"/>
              </w:rPr>
              <w:t>талаптарының</w:t>
            </w:r>
            <w:proofErr w:type="spellEnd"/>
            <w:r w:rsidRPr="00781940">
              <w:rPr>
                <w:lang w:val="ru-KZ"/>
              </w:rPr>
              <w:t xml:space="preserve"> </w:t>
            </w:r>
            <w:proofErr w:type="spellStart"/>
            <w:r w:rsidRPr="00781940">
              <w:rPr>
                <w:lang w:val="ru-KZ"/>
              </w:rPr>
              <w:t>формалды</w:t>
            </w:r>
            <w:proofErr w:type="spellEnd"/>
            <w:r w:rsidRPr="00781940">
              <w:rPr>
                <w:lang w:val="ru-KZ"/>
              </w:rPr>
              <w:t xml:space="preserve"> </w:t>
            </w:r>
            <w:proofErr w:type="spellStart"/>
            <w:r w:rsidRPr="00781940">
              <w:rPr>
                <w:lang w:val="ru-KZ"/>
              </w:rPr>
              <w:t>түрде</w:t>
            </w:r>
            <w:proofErr w:type="spellEnd"/>
            <w:r w:rsidRPr="00781940">
              <w:rPr>
                <w:lang w:val="ru-KZ"/>
              </w:rPr>
              <w:t xml:space="preserve"> </w:t>
            </w:r>
            <w:proofErr w:type="spellStart"/>
            <w:r w:rsidRPr="00781940">
              <w:rPr>
                <w:lang w:val="ru-KZ"/>
              </w:rPr>
              <w:t>сақталу</w:t>
            </w:r>
            <w:proofErr w:type="spellEnd"/>
            <w:r w:rsidRPr="00781940">
              <w:rPr>
                <w:lang w:val="ru-KZ"/>
              </w:rPr>
              <w:t xml:space="preserve"> </w:t>
            </w:r>
            <w:proofErr w:type="spellStart"/>
            <w:r w:rsidRPr="00781940">
              <w:rPr>
                <w:lang w:val="ru-KZ"/>
              </w:rPr>
              <w:t>тәуекелдерін</w:t>
            </w:r>
            <w:proofErr w:type="spellEnd"/>
            <w:r w:rsidRPr="00781940">
              <w:rPr>
                <w:lang w:val="ru-KZ"/>
              </w:rPr>
              <w:t xml:space="preserve"> </w:t>
            </w:r>
            <w:proofErr w:type="spellStart"/>
            <w:r w:rsidRPr="00781940">
              <w:rPr>
                <w:lang w:val="ru-KZ"/>
              </w:rPr>
              <w:t>туындатады</w:t>
            </w:r>
            <w:proofErr w:type="spellEnd"/>
            <w:r w:rsidRPr="00781940">
              <w:rPr>
                <w:lang w:val="ru-KZ"/>
              </w:rPr>
              <w:t>.</w:t>
            </w:r>
          </w:p>
          <w:p w14:paraId="687026A7" w14:textId="77777777" w:rsidR="00781940" w:rsidRPr="00781940" w:rsidRDefault="00781940" w:rsidP="00781940">
            <w:pPr>
              <w:rPr>
                <w:lang w:val="ru-KZ"/>
              </w:rPr>
            </w:pPr>
          </w:p>
          <w:p w14:paraId="3187C416" w14:textId="77777777" w:rsidR="00781940" w:rsidRPr="00781940" w:rsidRDefault="00781940" w:rsidP="00781940">
            <w:pPr>
              <w:rPr>
                <w:rFonts w:ascii="Calibri" w:hAnsi="Calibri" w:cs="Calibri"/>
                <w:lang w:val="ru-KZ"/>
              </w:rPr>
            </w:pPr>
            <w:proofErr w:type="spellStart"/>
            <w:r w:rsidRPr="00781940">
              <w:rPr>
                <w:lang w:val="ru-KZ"/>
              </w:rPr>
              <w:t>Аталған</w:t>
            </w:r>
            <w:proofErr w:type="spellEnd"/>
            <w:r w:rsidRPr="00781940">
              <w:rPr>
                <w:lang w:val="ru-KZ"/>
              </w:rPr>
              <w:t xml:space="preserve"> </w:t>
            </w:r>
            <w:proofErr w:type="spellStart"/>
            <w:r w:rsidRPr="00781940">
              <w:rPr>
                <w:lang w:val="ru-KZ"/>
              </w:rPr>
              <w:t>мәселелерді</w:t>
            </w:r>
            <w:proofErr w:type="spellEnd"/>
            <w:r w:rsidRPr="00781940">
              <w:rPr>
                <w:lang w:val="ru-KZ"/>
              </w:rPr>
              <w:t xml:space="preserve"> </w:t>
            </w:r>
            <w:proofErr w:type="spellStart"/>
            <w:r w:rsidRPr="00781940">
              <w:rPr>
                <w:lang w:val="ru-KZ"/>
              </w:rPr>
              <w:t>жою</w:t>
            </w:r>
            <w:proofErr w:type="spellEnd"/>
            <w:r w:rsidRPr="00781940">
              <w:rPr>
                <w:lang w:val="ru-KZ"/>
              </w:rPr>
              <w:t xml:space="preserve">, </w:t>
            </w:r>
            <w:proofErr w:type="spellStart"/>
            <w:r w:rsidRPr="00781940">
              <w:rPr>
                <w:lang w:val="ru-KZ"/>
              </w:rPr>
              <w:t>кәсіби</w:t>
            </w:r>
            <w:proofErr w:type="spellEnd"/>
            <w:r w:rsidRPr="00781940">
              <w:rPr>
                <w:lang w:val="ru-KZ"/>
              </w:rPr>
              <w:t xml:space="preserve"> </w:t>
            </w:r>
            <w:proofErr w:type="spellStart"/>
            <w:r w:rsidRPr="00781940">
              <w:rPr>
                <w:lang w:val="ru-KZ"/>
              </w:rPr>
              <w:t>бухгалтерлердің</w:t>
            </w:r>
            <w:proofErr w:type="spellEnd"/>
            <w:r w:rsidRPr="00781940">
              <w:rPr>
                <w:lang w:val="ru-KZ"/>
              </w:rPr>
              <w:t xml:space="preserve"> </w:t>
            </w:r>
            <w:proofErr w:type="spellStart"/>
            <w:r w:rsidRPr="00781940">
              <w:rPr>
                <w:lang w:val="ru-KZ"/>
              </w:rPr>
              <w:t>біліктілігін</w:t>
            </w:r>
            <w:proofErr w:type="spellEnd"/>
            <w:r w:rsidRPr="00781940">
              <w:rPr>
                <w:lang w:val="ru-KZ"/>
              </w:rPr>
              <w:t xml:space="preserve"> </w:t>
            </w:r>
            <w:proofErr w:type="spellStart"/>
            <w:r w:rsidRPr="00781940">
              <w:rPr>
                <w:lang w:val="ru-KZ"/>
              </w:rPr>
              <w:t>арттырудың</w:t>
            </w:r>
            <w:proofErr w:type="spellEnd"/>
            <w:r w:rsidRPr="00781940">
              <w:rPr>
                <w:lang w:val="ru-KZ"/>
              </w:rPr>
              <w:t xml:space="preserve"> </w:t>
            </w:r>
            <w:proofErr w:type="spellStart"/>
            <w:r w:rsidRPr="00781940">
              <w:rPr>
                <w:lang w:val="ru-KZ"/>
              </w:rPr>
              <w:t>жүйелілігі</w:t>
            </w:r>
            <w:proofErr w:type="spellEnd"/>
            <w:r w:rsidRPr="00781940">
              <w:rPr>
                <w:lang w:val="ru-KZ"/>
              </w:rPr>
              <w:t xml:space="preserve"> мен </w:t>
            </w:r>
            <w:proofErr w:type="spellStart"/>
            <w:r w:rsidRPr="00781940">
              <w:rPr>
                <w:lang w:val="ru-KZ"/>
              </w:rPr>
              <w:t>сапасын</w:t>
            </w:r>
            <w:proofErr w:type="spellEnd"/>
            <w:r w:rsidRPr="00781940">
              <w:rPr>
                <w:lang w:val="ru-KZ"/>
              </w:rPr>
              <w:t xml:space="preserve"> </w:t>
            </w:r>
            <w:proofErr w:type="spellStart"/>
            <w:r w:rsidRPr="00781940">
              <w:rPr>
                <w:lang w:val="ru-KZ"/>
              </w:rPr>
              <w:t>қамтамасыз</w:t>
            </w:r>
            <w:proofErr w:type="spellEnd"/>
            <w:r w:rsidRPr="00781940">
              <w:rPr>
                <w:lang w:val="ru-KZ"/>
              </w:rPr>
              <w:t xml:space="preserve"> </w:t>
            </w:r>
            <w:proofErr w:type="spellStart"/>
            <w:r w:rsidRPr="00781940">
              <w:rPr>
                <w:lang w:val="ru-KZ"/>
              </w:rPr>
              <w:t>ету</w:t>
            </w:r>
            <w:proofErr w:type="spellEnd"/>
            <w:r w:rsidRPr="00781940">
              <w:rPr>
                <w:lang w:val="ru-KZ"/>
              </w:rPr>
              <w:t xml:space="preserve">, </w:t>
            </w:r>
            <w:proofErr w:type="spellStart"/>
            <w:r w:rsidRPr="00781940">
              <w:rPr>
                <w:lang w:val="ru-KZ"/>
              </w:rPr>
              <w:t>сондай-ақ</w:t>
            </w:r>
            <w:proofErr w:type="spellEnd"/>
            <w:r w:rsidRPr="00781940">
              <w:rPr>
                <w:lang w:val="ru-KZ"/>
              </w:rPr>
              <w:t xml:space="preserve"> </w:t>
            </w:r>
            <w:proofErr w:type="spellStart"/>
            <w:r w:rsidRPr="00781940">
              <w:rPr>
                <w:lang w:val="ru-KZ"/>
              </w:rPr>
              <w:t>кәсіби</w:t>
            </w:r>
            <w:proofErr w:type="spellEnd"/>
            <w:r w:rsidRPr="00781940">
              <w:rPr>
                <w:lang w:val="ru-KZ"/>
              </w:rPr>
              <w:t xml:space="preserve"> </w:t>
            </w:r>
            <w:proofErr w:type="spellStart"/>
            <w:r w:rsidRPr="00781940">
              <w:rPr>
                <w:lang w:val="ru-KZ"/>
              </w:rPr>
              <w:t>бухгалтерлік</w:t>
            </w:r>
            <w:proofErr w:type="spellEnd"/>
            <w:r w:rsidRPr="00781940">
              <w:rPr>
                <w:lang w:val="ru-KZ"/>
              </w:rPr>
              <w:t xml:space="preserve"> </w:t>
            </w:r>
            <w:proofErr w:type="spellStart"/>
            <w:r w:rsidRPr="00781940">
              <w:rPr>
                <w:lang w:val="ru-KZ"/>
              </w:rPr>
              <w:t>ұйымдардың</w:t>
            </w:r>
            <w:proofErr w:type="spellEnd"/>
            <w:r w:rsidRPr="00781940">
              <w:rPr>
                <w:lang w:val="ru-KZ"/>
              </w:rPr>
              <w:t xml:space="preserve"> </w:t>
            </w:r>
            <w:proofErr w:type="spellStart"/>
            <w:r w:rsidRPr="00781940">
              <w:rPr>
                <w:lang w:val="ru-KZ"/>
              </w:rPr>
              <w:t>өз</w:t>
            </w:r>
            <w:proofErr w:type="spellEnd"/>
            <w:r w:rsidRPr="00781940">
              <w:rPr>
                <w:lang w:val="ru-KZ"/>
              </w:rPr>
              <w:t xml:space="preserve"> </w:t>
            </w:r>
            <w:proofErr w:type="spellStart"/>
            <w:r w:rsidRPr="00781940">
              <w:rPr>
                <w:lang w:val="ru-KZ"/>
              </w:rPr>
              <w:t>мүшелерінің</w:t>
            </w:r>
            <w:proofErr w:type="spellEnd"/>
            <w:r w:rsidRPr="00781940">
              <w:rPr>
                <w:lang w:val="ru-KZ"/>
              </w:rPr>
              <w:t xml:space="preserve"> </w:t>
            </w:r>
            <w:proofErr w:type="spellStart"/>
            <w:r w:rsidRPr="00781940">
              <w:rPr>
                <w:lang w:val="ru-KZ"/>
              </w:rPr>
              <w:t>кәсіби</w:t>
            </w:r>
            <w:proofErr w:type="spellEnd"/>
            <w:r w:rsidRPr="00781940">
              <w:rPr>
                <w:lang w:val="ru-KZ"/>
              </w:rPr>
              <w:t xml:space="preserve"> </w:t>
            </w:r>
            <w:proofErr w:type="spellStart"/>
            <w:r w:rsidRPr="00781940">
              <w:rPr>
                <w:lang w:val="ru-KZ"/>
              </w:rPr>
              <w:t>деңгейі</w:t>
            </w:r>
            <w:proofErr w:type="spellEnd"/>
            <w:r w:rsidRPr="00781940">
              <w:rPr>
                <w:lang w:val="ru-KZ"/>
              </w:rPr>
              <w:t xml:space="preserve"> </w:t>
            </w:r>
            <w:proofErr w:type="spellStart"/>
            <w:r w:rsidRPr="00781940">
              <w:rPr>
                <w:lang w:val="ru-KZ"/>
              </w:rPr>
              <w:t>үшін</w:t>
            </w:r>
            <w:proofErr w:type="spellEnd"/>
            <w:r w:rsidRPr="00781940">
              <w:rPr>
                <w:lang w:val="ru-KZ"/>
              </w:rPr>
              <w:t xml:space="preserve"> </w:t>
            </w:r>
            <w:proofErr w:type="spellStart"/>
            <w:r w:rsidRPr="00781940">
              <w:rPr>
                <w:lang w:val="ru-KZ"/>
              </w:rPr>
              <w:t>жауапкершілігін</w:t>
            </w:r>
            <w:proofErr w:type="spellEnd"/>
            <w:r w:rsidRPr="00781940">
              <w:rPr>
                <w:lang w:val="ru-KZ"/>
              </w:rPr>
              <w:t xml:space="preserve"> </w:t>
            </w:r>
            <w:proofErr w:type="spellStart"/>
            <w:r w:rsidRPr="00781940">
              <w:rPr>
                <w:lang w:val="ru-KZ"/>
              </w:rPr>
              <w:t>арттыру</w:t>
            </w:r>
            <w:proofErr w:type="spellEnd"/>
            <w:r w:rsidRPr="00781940">
              <w:rPr>
                <w:lang w:val="ru-KZ"/>
              </w:rPr>
              <w:t xml:space="preserve"> </w:t>
            </w:r>
            <w:proofErr w:type="spellStart"/>
            <w:r w:rsidRPr="00781940">
              <w:rPr>
                <w:lang w:val="ru-KZ"/>
              </w:rPr>
              <w:t>мақсатында</w:t>
            </w:r>
            <w:proofErr w:type="spellEnd"/>
            <w:r w:rsidRPr="00781940">
              <w:rPr>
                <w:lang w:val="ru-KZ"/>
              </w:rPr>
              <w:t xml:space="preserve"> </w:t>
            </w:r>
            <w:proofErr w:type="spellStart"/>
            <w:r w:rsidRPr="00781940">
              <w:rPr>
                <w:lang w:val="ru-KZ"/>
              </w:rPr>
              <w:t>нормативтік</w:t>
            </w:r>
            <w:proofErr w:type="spellEnd"/>
            <w:r w:rsidRPr="00781940">
              <w:rPr>
                <w:lang w:val="ru-KZ"/>
              </w:rPr>
              <w:t xml:space="preserve"> </w:t>
            </w:r>
            <w:proofErr w:type="spellStart"/>
            <w:r w:rsidRPr="00781940">
              <w:rPr>
                <w:lang w:val="ru-KZ"/>
              </w:rPr>
              <w:lastRenderedPageBreak/>
              <w:t>құқықтық</w:t>
            </w:r>
            <w:proofErr w:type="spellEnd"/>
            <w:r w:rsidRPr="00781940">
              <w:rPr>
                <w:lang w:val="ru-KZ"/>
              </w:rPr>
              <w:t xml:space="preserve"> </w:t>
            </w:r>
            <w:proofErr w:type="spellStart"/>
            <w:r w:rsidRPr="00781940">
              <w:rPr>
                <w:lang w:val="ru-KZ"/>
              </w:rPr>
              <w:t>актіге</w:t>
            </w:r>
            <w:proofErr w:type="spellEnd"/>
            <w:r w:rsidRPr="00781940">
              <w:rPr>
                <w:lang w:val="ru-KZ"/>
              </w:rPr>
              <w:t xml:space="preserve"> </w:t>
            </w:r>
            <w:proofErr w:type="spellStart"/>
            <w:r w:rsidRPr="00781940">
              <w:rPr>
                <w:lang w:val="ru-KZ"/>
              </w:rPr>
              <w:t>тиісті</w:t>
            </w:r>
            <w:proofErr w:type="spellEnd"/>
            <w:r w:rsidRPr="00781940">
              <w:rPr>
                <w:lang w:val="ru-KZ"/>
              </w:rPr>
              <w:t xml:space="preserve"> </w:t>
            </w:r>
            <w:proofErr w:type="spellStart"/>
            <w:r w:rsidRPr="00781940">
              <w:rPr>
                <w:lang w:val="ru-KZ"/>
              </w:rPr>
              <w:t>өзгерістер</w:t>
            </w:r>
            <w:proofErr w:type="spellEnd"/>
            <w:r w:rsidRPr="00781940">
              <w:rPr>
                <w:lang w:val="ru-KZ"/>
              </w:rPr>
              <w:t xml:space="preserve"> </w:t>
            </w:r>
            <w:proofErr w:type="spellStart"/>
            <w:r w:rsidRPr="00781940">
              <w:rPr>
                <w:lang w:val="ru-KZ"/>
              </w:rPr>
              <w:t>енгізу</w:t>
            </w:r>
            <w:proofErr w:type="spellEnd"/>
            <w:r w:rsidRPr="00781940">
              <w:rPr>
                <w:lang w:val="ru-KZ"/>
              </w:rPr>
              <w:t xml:space="preserve"> </w:t>
            </w:r>
            <w:proofErr w:type="spellStart"/>
            <w:r w:rsidRPr="00781940">
              <w:rPr>
                <w:lang w:val="ru-KZ"/>
              </w:rPr>
              <w:t>ұсынылады</w:t>
            </w:r>
            <w:proofErr w:type="spellEnd"/>
            <w:r w:rsidRPr="00781940">
              <w:rPr>
                <w:lang w:val="ru-KZ"/>
              </w:rPr>
              <w:t>.</w:t>
            </w:r>
          </w:p>
          <w:p w14:paraId="7C46E6A1" w14:textId="40CAEEAA" w:rsidR="00E8078A" w:rsidRPr="00781940" w:rsidRDefault="00E8078A" w:rsidP="00781940">
            <w:pPr>
              <w:rPr>
                <w:lang w:val="ru-KZ"/>
              </w:rPr>
            </w:pPr>
          </w:p>
        </w:tc>
      </w:tr>
    </w:tbl>
    <w:p w14:paraId="1257B180" w14:textId="77777777" w:rsidR="00AE03B5" w:rsidRPr="00E11968" w:rsidRDefault="00AE03B5" w:rsidP="007E50D4">
      <w:pPr>
        <w:jc w:val="both"/>
        <w:rPr>
          <w:b/>
          <w:spacing w:val="2"/>
          <w:shd w:val="clear" w:color="auto" w:fill="FFFFFF"/>
          <w:lang w:val="kk-KZ"/>
        </w:rPr>
      </w:pPr>
    </w:p>
    <w:sectPr w:rsidR="00AE03B5" w:rsidRPr="00E11968" w:rsidSect="00DD516F">
      <w:headerReference w:type="default" r:id="rId8"/>
      <w:pgSz w:w="16838" w:h="11906" w:orient="landscape"/>
      <w:pgMar w:top="1418" w:right="851" w:bottom="1418" w:left="1418" w:header="709" w:footer="709" w:gutter="0"/>
      <w:cols w:space="708"/>
      <w:titlePg/>
      <w:docGrid w:linePitch="360"/>
      <w:footerReference w:type="default" r:id="rId997"/>
      <w:footerReference w:type="firs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DFB5C" w14:textId="77777777" w:rsidR="00A971CD" w:rsidRDefault="00A971CD" w:rsidP="00306794">
      <w:r>
        <w:separator/>
      </w:r>
    </w:p>
  </w:endnote>
  <w:endnote w:type="continuationSeparator" w:id="0">
    <w:p w14:paraId="1234BC25" w14:textId="77777777" w:rsidR="00A971CD" w:rsidRDefault="00A971CD" w:rsidP="00306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2E793" w14:textId="77777777" w:rsidR="00A971CD" w:rsidRDefault="00A971CD" w:rsidP="00306794">
      <w:r>
        <w:separator/>
      </w:r>
    </w:p>
  </w:footnote>
  <w:footnote w:type="continuationSeparator" w:id="0">
    <w:p w14:paraId="39502999" w14:textId="77777777" w:rsidR="00A971CD" w:rsidRDefault="00A971CD" w:rsidP="00306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1795773"/>
      <w:docPartObj>
        <w:docPartGallery w:val="Page Numbers (Top of Page)"/>
        <w:docPartUnique/>
      </w:docPartObj>
    </w:sdtPr>
    <w:sdtEndPr>
      <w:rPr>
        <w:sz w:val="28"/>
        <w:szCs w:val="28"/>
      </w:rPr>
    </w:sdtEndPr>
    <w:sdtContent>
      <w:p w14:paraId="05C0D126" w14:textId="07493BA9" w:rsidR="00340169" w:rsidRPr="00942CE3" w:rsidRDefault="00340169">
        <w:pPr>
          <w:pStyle w:val="ab"/>
          <w:jc w:val="center"/>
          <w:rPr>
            <w:sz w:val="28"/>
            <w:szCs w:val="28"/>
          </w:rPr>
        </w:pPr>
        <w:r w:rsidRPr="00942CE3">
          <w:rPr>
            <w:sz w:val="28"/>
            <w:szCs w:val="28"/>
          </w:rPr>
          <w:fldChar w:fldCharType="begin"/>
        </w:r>
        <w:r w:rsidRPr="00942CE3">
          <w:rPr>
            <w:sz w:val="28"/>
            <w:szCs w:val="28"/>
          </w:rPr>
          <w:instrText>PAGE   \* MERGEFORMAT</w:instrText>
        </w:r>
        <w:r w:rsidRPr="00942CE3">
          <w:rPr>
            <w:sz w:val="28"/>
            <w:szCs w:val="28"/>
          </w:rPr>
          <w:fldChar w:fldCharType="separate"/>
        </w:r>
        <w:r w:rsidR="00FA0D32">
          <w:rPr>
            <w:noProof/>
            <w:sz w:val="28"/>
            <w:szCs w:val="28"/>
          </w:rPr>
          <w:t>25</w:t>
        </w:r>
        <w:r w:rsidRPr="00942CE3">
          <w:rPr>
            <w:sz w:val="28"/>
            <w:szCs w:val="28"/>
          </w:rPr>
          <w:fldChar w:fldCharType="end"/>
        </w:r>
      </w:p>
    </w:sdtContent>
  </w:sdt>
  <w:p w14:paraId="512453C7" w14:textId="77777777" w:rsidR="00340169" w:rsidRDefault="00340169">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BC759E"/>
    <w:multiLevelType w:val="hybridMultilevel"/>
    <w:tmpl w:val="8AFC8B80"/>
    <w:lvl w:ilvl="0" w:tplc="A6B26BEA">
      <w:start w:val="1"/>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233698"/>
    <w:multiLevelType w:val="hybridMultilevel"/>
    <w:tmpl w:val="DC703674"/>
    <w:lvl w:ilvl="0" w:tplc="5B589C7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15D4F7D"/>
    <w:multiLevelType w:val="hybridMultilevel"/>
    <w:tmpl w:val="F9E2D6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D62"/>
    <w:rsid w:val="00000990"/>
    <w:rsid w:val="00000CD2"/>
    <w:rsid w:val="00002CC8"/>
    <w:rsid w:val="00002E5C"/>
    <w:rsid w:val="00005439"/>
    <w:rsid w:val="000112A7"/>
    <w:rsid w:val="00012842"/>
    <w:rsid w:val="00012AA4"/>
    <w:rsid w:val="0001424A"/>
    <w:rsid w:val="000158C5"/>
    <w:rsid w:val="00017CD9"/>
    <w:rsid w:val="00021FF9"/>
    <w:rsid w:val="00022866"/>
    <w:rsid w:val="000250EA"/>
    <w:rsid w:val="00030704"/>
    <w:rsid w:val="00031199"/>
    <w:rsid w:val="000319CD"/>
    <w:rsid w:val="00033106"/>
    <w:rsid w:val="00035B97"/>
    <w:rsid w:val="00037F1B"/>
    <w:rsid w:val="000418B0"/>
    <w:rsid w:val="000425BE"/>
    <w:rsid w:val="00042858"/>
    <w:rsid w:val="00042C6B"/>
    <w:rsid w:val="00044B52"/>
    <w:rsid w:val="00057651"/>
    <w:rsid w:val="00057909"/>
    <w:rsid w:val="000601A6"/>
    <w:rsid w:val="00061B3F"/>
    <w:rsid w:val="00062757"/>
    <w:rsid w:val="00065547"/>
    <w:rsid w:val="00071CDA"/>
    <w:rsid w:val="00072348"/>
    <w:rsid w:val="00076A6C"/>
    <w:rsid w:val="0008079D"/>
    <w:rsid w:val="0008369B"/>
    <w:rsid w:val="0008432D"/>
    <w:rsid w:val="00090985"/>
    <w:rsid w:val="00097362"/>
    <w:rsid w:val="000A3DAF"/>
    <w:rsid w:val="000A4027"/>
    <w:rsid w:val="000A77FE"/>
    <w:rsid w:val="000B0FE0"/>
    <w:rsid w:val="000B1B97"/>
    <w:rsid w:val="000B304A"/>
    <w:rsid w:val="000B518A"/>
    <w:rsid w:val="000C01A5"/>
    <w:rsid w:val="000C39E2"/>
    <w:rsid w:val="000C54F8"/>
    <w:rsid w:val="000C5BF1"/>
    <w:rsid w:val="000D0961"/>
    <w:rsid w:val="000D20A4"/>
    <w:rsid w:val="000D3C9A"/>
    <w:rsid w:val="000D3D99"/>
    <w:rsid w:val="000D4586"/>
    <w:rsid w:val="000D7A01"/>
    <w:rsid w:val="000E3110"/>
    <w:rsid w:val="000E50F2"/>
    <w:rsid w:val="000F0DAB"/>
    <w:rsid w:val="000F4AB6"/>
    <w:rsid w:val="0010087C"/>
    <w:rsid w:val="00101F0F"/>
    <w:rsid w:val="00107E51"/>
    <w:rsid w:val="001126C3"/>
    <w:rsid w:val="00112F53"/>
    <w:rsid w:val="00117D19"/>
    <w:rsid w:val="00120DE8"/>
    <w:rsid w:val="00124E3E"/>
    <w:rsid w:val="0012545D"/>
    <w:rsid w:val="001268EF"/>
    <w:rsid w:val="001273DC"/>
    <w:rsid w:val="0013033A"/>
    <w:rsid w:val="00134478"/>
    <w:rsid w:val="001415BE"/>
    <w:rsid w:val="00143286"/>
    <w:rsid w:val="00145B83"/>
    <w:rsid w:val="00146B91"/>
    <w:rsid w:val="00154549"/>
    <w:rsid w:val="00157D2A"/>
    <w:rsid w:val="00163C3A"/>
    <w:rsid w:val="00164482"/>
    <w:rsid w:val="00164C5F"/>
    <w:rsid w:val="00167939"/>
    <w:rsid w:val="001717E4"/>
    <w:rsid w:val="001737FE"/>
    <w:rsid w:val="00174EA5"/>
    <w:rsid w:val="0017644B"/>
    <w:rsid w:val="00177DCD"/>
    <w:rsid w:val="001812FF"/>
    <w:rsid w:val="00184998"/>
    <w:rsid w:val="00186660"/>
    <w:rsid w:val="00187B4D"/>
    <w:rsid w:val="00192F72"/>
    <w:rsid w:val="00193CF8"/>
    <w:rsid w:val="0019543A"/>
    <w:rsid w:val="00195ABA"/>
    <w:rsid w:val="001A11D5"/>
    <w:rsid w:val="001A27DB"/>
    <w:rsid w:val="001A3FF0"/>
    <w:rsid w:val="001A5F27"/>
    <w:rsid w:val="001B65F3"/>
    <w:rsid w:val="001B7E15"/>
    <w:rsid w:val="001C2524"/>
    <w:rsid w:val="001C5568"/>
    <w:rsid w:val="001C59BF"/>
    <w:rsid w:val="001C66D2"/>
    <w:rsid w:val="001D3ADF"/>
    <w:rsid w:val="001D43CB"/>
    <w:rsid w:val="001D7AF3"/>
    <w:rsid w:val="001F014D"/>
    <w:rsid w:val="001F08C4"/>
    <w:rsid w:val="001F2770"/>
    <w:rsid w:val="001F33A3"/>
    <w:rsid w:val="001F4F5B"/>
    <w:rsid w:val="001F66EE"/>
    <w:rsid w:val="001F7663"/>
    <w:rsid w:val="00201ACB"/>
    <w:rsid w:val="00204D69"/>
    <w:rsid w:val="002069D4"/>
    <w:rsid w:val="00207049"/>
    <w:rsid w:val="002075BF"/>
    <w:rsid w:val="00220F3E"/>
    <w:rsid w:val="002246B8"/>
    <w:rsid w:val="00226D11"/>
    <w:rsid w:val="00232979"/>
    <w:rsid w:val="00232CA1"/>
    <w:rsid w:val="0023482B"/>
    <w:rsid w:val="00235782"/>
    <w:rsid w:val="002409BF"/>
    <w:rsid w:val="00242848"/>
    <w:rsid w:val="00245682"/>
    <w:rsid w:val="00252712"/>
    <w:rsid w:val="00255C17"/>
    <w:rsid w:val="002573DA"/>
    <w:rsid w:val="00264642"/>
    <w:rsid w:val="00266A38"/>
    <w:rsid w:val="00266E1C"/>
    <w:rsid w:val="00270D11"/>
    <w:rsid w:val="00270DE3"/>
    <w:rsid w:val="00272915"/>
    <w:rsid w:val="00272AE5"/>
    <w:rsid w:val="002732EB"/>
    <w:rsid w:val="002737C5"/>
    <w:rsid w:val="00274786"/>
    <w:rsid w:val="0027535E"/>
    <w:rsid w:val="00276D31"/>
    <w:rsid w:val="00281F3D"/>
    <w:rsid w:val="002837DC"/>
    <w:rsid w:val="002846CC"/>
    <w:rsid w:val="00285EDD"/>
    <w:rsid w:val="00294570"/>
    <w:rsid w:val="00296C8A"/>
    <w:rsid w:val="0029744E"/>
    <w:rsid w:val="002A045B"/>
    <w:rsid w:val="002A4040"/>
    <w:rsid w:val="002A4C1F"/>
    <w:rsid w:val="002A5EA9"/>
    <w:rsid w:val="002A75CA"/>
    <w:rsid w:val="002B0A52"/>
    <w:rsid w:val="002B1FB1"/>
    <w:rsid w:val="002B4A02"/>
    <w:rsid w:val="002B6276"/>
    <w:rsid w:val="002B795B"/>
    <w:rsid w:val="002B7FDF"/>
    <w:rsid w:val="002C070B"/>
    <w:rsid w:val="002C253C"/>
    <w:rsid w:val="002C39DD"/>
    <w:rsid w:val="002D1342"/>
    <w:rsid w:val="002D1397"/>
    <w:rsid w:val="002D2464"/>
    <w:rsid w:val="002D301A"/>
    <w:rsid w:val="002D37F0"/>
    <w:rsid w:val="002D48F6"/>
    <w:rsid w:val="002D4D6E"/>
    <w:rsid w:val="002E01A8"/>
    <w:rsid w:val="002E4960"/>
    <w:rsid w:val="002E7125"/>
    <w:rsid w:val="002E7A62"/>
    <w:rsid w:val="002F14B5"/>
    <w:rsid w:val="002F156B"/>
    <w:rsid w:val="002F19A0"/>
    <w:rsid w:val="002F1D66"/>
    <w:rsid w:val="002F551B"/>
    <w:rsid w:val="002F616F"/>
    <w:rsid w:val="002F69E7"/>
    <w:rsid w:val="002F69EF"/>
    <w:rsid w:val="002F7C75"/>
    <w:rsid w:val="00300271"/>
    <w:rsid w:val="0030049F"/>
    <w:rsid w:val="00306794"/>
    <w:rsid w:val="00314012"/>
    <w:rsid w:val="00316610"/>
    <w:rsid w:val="00321A8E"/>
    <w:rsid w:val="00322624"/>
    <w:rsid w:val="00325CDA"/>
    <w:rsid w:val="003312E3"/>
    <w:rsid w:val="003312E5"/>
    <w:rsid w:val="003338DA"/>
    <w:rsid w:val="00335209"/>
    <w:rsid w:val="003367DC"/>
    <w:rsid w:val="00340169"/>
    <w:rsid w:val="003423D7"/>
    <w:rsid w:val="003436B8"/>
    <w:rsid w:val="00352071"/>
    <w:rsid w:val="00354DC6"/>
    <w:rsid w:val="00354F34"/>
    <w:rsid w:val="0036150C"/>
    <w:rsid w:val="003636F6"/>
    <w:rsid w:val="0036496D"/>
    <w:rsid w:val="00366901"/>
    <w:rsid w:val="00370832"/>
    <w:rsid w:val="00372391"/>
    <w:rsid w:val="0037408E"/>
    <w:rsid w:val="00374464"/>
    <w:rsid w:val="00375654"/>
    <w:rsid w:val="003766D7"/>
    <w:rsid w:val="0037726A"/>
    <w:rsid w:val="003808C6"/>
    <w:rsid w:val="00382F88"/>
    <w:rsid w:val="00383BAE"/>
    <w:rsid w:val="00387CAF"/>
    <w:rsid w:val="00390581"/>
    <w:rsid w:val="00390DF6"/>
    <w:rsid w:val="0039791B"/>
    <w:rsid w:val="003A0417"/>
    <w:rsid w:val="003A71A8"/>
    <w:rsid w:val="003A7440"/>
    <w:rsid w:val="003B1A7B"/>
    <w:rsid w:val="003B3245"/>
    <w:rsid w:val="003B3C0D"/>
    <w:rsid w:val="003B7365"/>
    <w:rsid w:val="003C047A"/>
    <w:rsid w:val="003C1F83"/>
    <w:rsid w:val="003C43C5"/>
    <w:rsid w:val="003C70F4"/>
    <w:rsid w:val="003E3CCD"/>
    <w:rsid w:val="003E67D8"/>
    <w:rsid w:val="003E693B"/>
    <w:rsid w:val="003F0F63"/>
    <w:rsid w:val="003F1AA4"/>
    <w:rsid w:val="003F3452"/>
    <w:rsid w:val="003F573D"/>
    <w:rsid w:val="003F7A8B"/>
    <w:rsid w:val="00401AD9"/>
    <w:rsid w:val="00402855"/>
    <w:rsid w:val="0040615E"/>
    <w:rsid w:val="00410068"/>
    <w:rsid w:val="00410C81"/>
    <w:rsid w:val="00410D62"/>
    <w:rsid w:val="00413D1A"/>
    <w:rsid w:val="00416314"/>
    <w:rsid w:val="0041748E"/>
    <w:rsid w:val="00420E17"/>
    <w:rsid w:val="00430310"/>
    <w:rsid w:val="004317C2"/>
    <w:rsid w:val="0043222C"/>
    <w:rsid w:val="004326BA"/>
    <w:rsid w:val="004332BE"/>
    <w:rsid w:val="00443252"/>
    <w:rsid w:val="00447D83"/>
    <w:rsid w:val="00450C6E"/>
    <w:rsid w:val="00461506"/>
    <w:rsid w:val="00462D0C"/>
    <w:rsid w:val="00462DC4"/>
    <w:rsid w:val="00463D30"/>
    <w:rsid w:val="00472562"/>
    <w:rsid w:val="00474EB5"/>
    <w:rsid w:val="00475DCA"/>
    <w:rsid w:val="00476738"/>
    <w:rsid w:val="00485DB0"/>
    <w:rsid w:val="00494FD6"/>
    <w:rsid w:val="00495F43"/>
    <w:rsid w:val="004A35B4"/>
    <w:rsid w:val="004A4E4B"/>
    <w:rsid w:val="004A51B5"/>
    <w:rsid w:val="004A53C6"/>
    <w:rsid w:val="004A5EE7"/>
    <w:rsid w:val="004A6A33"/>
    <w:rsid w:val="004A6A71"/>
    <w:rsid w:val="004B024C"/>
    <w:rsid w:val="004B2D18"/>
    <w:rsid w:val="004B4D89"/>
    <w:rsid w:val="004B5F35"/>
    <w:rsid w:val="004B6A05"/>
    <w:rsid w:val="004B7BBB"/>
    <w:rsid w:val="004C40F8"/>
    <w:rsid w:val="004C5118"/>
    <w:rsid w:val="004C73CA"/>
    <w:rsid w:val="004C7E41"/>
    <w:rsid w:val="004D2EF8"/>
    <w:rsid w:val="004D4F86"/>
    <w:rsid w:val="004E4EFD"/>
    <w:rsid w:val="004E5DBC"/>
    <w:rsid w:val="004E6CB7"/>
    <w:rsid w:val="004F1A9D"/>
    <w:rsid w:val="004F308A"/>
    <w:rsid w:val="00501D69"/>
    <w:rsid w:val="0050204F"/>
    <w:rsid w:val="00503BE9"/>
    <w:rsid w:val="005063B2"/>
    <w:rsid w:val="0050744D"/>
    <w:rsid w:val="005116E4"/>
    <w:rsid w:val="005130A0"/>
    <w:rsid w:val="00517F03"/>
    <w:rsid w:val="0052456A"/>
    <w:rsid w:val="0052558B"/>
    <w:rsid w:val="0052642D"/>
    <w:rsid w:val="005304E0"/>
    <w:rsid w:val="00530AC7"/>
    <w:rsid w:val="00534273"/>
    <w:rsid w:val="00541F69"/>
    <w:rsid w:val="005449E9"/>
    <w:rsid w:val="00547F34"/>
    <w:rsid w:val="00551648"/>
    <w:rsid w:val="00553BC3"/>
    <w:rsid w:val="00554CC7"/>
    <w:rsid w:val="00561380"/>
    <w:rsid w:val="00563671"/>
    <w:rsid w:val="00564899"/>
    <w:rsid w:val="00564FA1"/>
    <w:rsid w:val="00570632"/>
    <w:rsid w:val="0057104E"/>
    <w:rsid w:val="0057352B"/>
    <w:rsid w:val="00573A35"/>
    <w:rsid w:val="00573A57"/>
    <w:rsid w:val="00574B2C"/>
    <w:rsid w:val="00581815"/>
    <w:rsid w:val="0058181E"/>
    <w:rsid w:val="00583559"/>
    <w:rsid w:val="005855D1"/>
    <w:rsid w:val="00585FE1"/>
    <w:rsid w:val="0058789B"/>
    <w:rsid w:val="00590F98"/>
    <w:rsid w:val="00592C29"/>
    <w:rsid w:val="005936FF"/>
    <w:rsid w:val="00593FA8"/>
    <w:rsid w:val="00594F1E"/>
    <w:rsid w:val="00596EF4"/>
    <w:rsid w:val="005971CC"/>
    <w:rsid w:val="00597C74"/>
    <w:rsid w:val="00597FB2"/>
    <w:rsid w:val="005A5513"/>
    <w:rsid w:val="005A5A40"/>
    <w:rsid w:val="005A6610"/>
    <w:rsid w:val="005A6C1A"/>
    <w:rsid w:val="005B0894"/>
    <w:rsid w:val="005B2CF2"/>
    <w:rsid w:val="005B358B"/>
    <w:rsid w:val="005B416F"/>
    <w:rsid w:val="005C0304"/>
    <w:rsid w:val="005C6731"/>
    <w:rsid w:val="005C7109"/>
    <w:rsid w:val="005D0ECD"/>
    <w:rsid w:val="005D198E"/>
    <w:rsid w:val="005D358D"/>
    <w:rsid w:val="005E1B19"/>
    <w:rsid w:val="005E3F2A"/>
    <w:rsid w:val="005E42B9"/>
    <w:rsid w:val="005E4FD8"/>
    <w:rsid w:val="005E51FC"/>
    <w:rsid w:val="005E5BF5"/>
    <w:rsid w:val="005F158B"/>
    <w:rsid w:val="005F35FD"/>
    <w:rsid w:val="005F369E"/>
    <w:rsid w:val="005F4378"/>
    <w:rsid w:val="005F7CDA"/>
    <w:rsid w:val="006028CA"/>
    <w:rsid w:val="0060612F"/>
    <w:rsid w:val="006118AF"/>
    <w:rsid w:val="00612229"/>
    <w:rsid w:val="00613CC5"/>
    <w:rsid w:val="00620621"/>
    <w:rsid w:val="0062066A"/>
    <w:rsid w:val="00625739"/>
    <w:rsid w:val="0062695E"/>
    <w:rsid w:val="00630B7E"/>
    <w:rsid w:val="0063520F"/>
    <w:rsid w:val="00636E00"/>
    <w:rsid w:val="00641495"/>
    <w:rsid w:val="00641CAC"/>
    <w:rsid w:val="006431BF"/>
    <w:rsid w:val="0064562A"/>
    <w:rsid w:val="00646259"/>
    <w:rsid w:val="006479CF"/>
    <w:rsid w:val="0065271B"/>
    <w:rsid w:val="00652D66"/>
    <w:rsid w:val="006548D9"/>
    <w:rsid w:val="00662DAF"/>
    <w:rsid w:val="00663092"/>
    <w:rsid w:val="00666636"/>
    <w:rsid w:val="00670A1A"/>
    <w:rsid w:val="00670B52"/>
    <w:rsid w:val="0067333B"/>
    <w:rsid w:val="00676AB9"/>
    <w:rsid w:val="00683E21"/>
    <w:rsid w:val="00684E39"/>
    <w:rsid w:val="006858D1"/>
    <w:rsid w:val="00685BB0"/>
    <w:rsid w:val="00686299"/>
    <w:rsid w:val="00691AD5"/>
    <w:rsid w:val="00692542"/>
    <w:rsid w:val="00692CE9"/>
    <w:rsid w:val="00692E81"/>
    <w:rsid w:val="00693553"/>
    <w:rsid w:val="00693CE2"/>
    <w:rsid w:val="006A1B15"/>
    <w:rsid w:val="006A3F92"/>
    <w:rsid w:val="006A5C10"/>
    <w:rsid w:val="006A6932"/>
    <w:rsid w:val="006A6A77"/>
    <w:rsid w:val="006B2400"/>
    <w:rsid w:val="006B2CEC"/>
    <w:rsid w:val="006B4BB0"/>
    <w:rsid w:val="006B7413"/>
    <w:rsid w:val="006C3724"/>
    <w:rsid w:val="006C63F5"/>
    <w:rsid w:val="006C697B"/>
    <w:rsid w:val="006D1B80"/>
    <w:rsid w:val="006E004C"/>
    <w:rsid w:val="006E0EDE"/>
    <w:rsid w:val="006E285D"/>
    <w:rsid w:val="006E2949"/>
    <w:rsid w:val="006E3597"/>
    <w:rsid w:val="006E4C9B"/>
    <w:rsid w:val="006E79B0"/>
    <w:rsid w:val="006E7F5E"/>
    <w:rsid w:val="006F022F"/>
    <w:rsid w:val="007002C0"/>
    <w:rsid w:val="00702763"/>
    <w:rsid w:val="007062C1"/>
    <w:rsid w:val="00707605"/>
    <w:rsid w:val="007125CE"/>
    <w:rsid w:val="007204DB"/>
    <w:rsid w:val="00721C6A"/>
    <w:rsid w:val="0072286A"/>
    <w:rsid w:val="00730FCC"/>
    <w:rsid w:val="00733F42"/>
    <w:rsid w:val="00735D39"/>
    <w:rsid w:val="00736FA5"/>
    <w:rsid w:val="00740125"/>
    <w:rsid w:val="007449DF"/>
    <w:rsid w:val="007472FE"/>
    <w:rsid w:val="00752671"/>
    <w:rsid w:val="007548EB"/>
    <w:rsid w:val="00754C91"/>
    <w:rsid w:val="00755572"/>
    <w:rsid w:val="0075659D"/>
    <w:rsid w:val="00757638"/>
    <w:rsid w:val="0075785C"/>
    <w:rsid w:val="007605B5"/>
    <w:rsid w:val="00760D4E"/>
    <w:rsid w:val="007612C8"/>
    <w:rsid w:val="0076767E"/>
    <w:rsid w:val="00770BAC"/>
    <w:rsid w:val="007723B8"/>
    <w:rsid w:val="00777061"/>
    <w:rsid w:val="00781940"/>
    <w:rsid w:val="0078232B"/>
    <w:rsid w:val="00782334"/>
    <w:rsid w:val="007823A5"/>
    <w:rsid w:val="00787AFC"/>
    <w:rsid w:val="00791F2D"/>
    <w:rsid w:val="007921D5"/>
    <w:rsid w:val="007A30EB"/>
    <w:rsid w:val="007A372E"/>
    <w:rsid w:val="007A3B91"/>
    <w:rsid w:val="007A4875"/>
    <w:rsid w:val="007A524A"/>
    <w:rsid w:val="007A7227"/>
    <w:rsid w:val="007B012D"/>
    <w:rsid w:val="007B12F5"/>
    <w:rsid w:val="007B28D9"/>
    <w:rsid w:val="007B4A72"/>
    <w:rsid w:val="007C0AD8"/>
    <w:rsid w:val="007C1F7A"/>
    <w:rsid w:val="007C2526"/>
    <w:rsid w:val="007C2969"/>
    <w:rsid w:val="007C3848"/>
    <w:rsid w:val="007C5F98"/>
    <w:rsid w:val="007D16B6"/>
    <w:rsid w:val="007D16D7"/>
    <w:rsid w:val="007D2A8A"/>
    <w:rsid w:val="007D3F9B"/>
    <w:rsid w:val="007D790C"/>
    <w:rsid w:val="007E3F07"/>
    <w:rsid w:val="007E50D4"/>
    <w:rsid w:val="007E6F59"/>
    <w:rsid w:val="007F0EA7"/>
    <w:rsid w:val="007F45F6"/>
    <w:rsid w:val="007F6E90"/>
    <w:rsid w:val="00801741"/>
    <w:rsid w:val="00801F9F"/>
    <w:rsid w:val="0080220D"/>
    <w:rsid w:val="00802CE9"/>
    <w:rsid w:val="00805806"/>
    <w:rsid w:val="008101D9"/>
    <w:rsid w:val="00815960"/>
    <w:rsid w:val="00820A71"/>
    <w:rsid w:val="0082136D"/>
    <w:rsid w:val="008224A8"/>
    <w:rsid w:val="00824FF0"/>
    <w:rsid w:val="00825040"/>
    <w:rsid w:val="0082640A"/>
    <w:rsid w:val="00826BD0"/>
    <w:rsid w:val="00832052"/>
    <w:rsid w:val="00840B25"/>
    <w:rsid w:val="008423EF"/>
    <w:rsid w:val="00843324"/>
    <w:rsid w:val="00847816"/>
    <w:rsid w:val="00850B8F"/>
    <w:rsid w:val="008606F7"/>
    <w:rsid w:val="00864D43"/>
    <w:rsid w:val="00864D52"/>
    <w:rsid w:val="00865EAD"/>
    <w:rsid w:val="0087720A"/>
    <w:rsid w:val="00877F83"/>
    <w:rsid w:val="00880621"/>
    <w:rsid w:val="008812F4"/>
    <w:rsid w:val="00882142"/>
    <w:rsid w:val="00886B8D"/>
    <w:rsid w:val="00886D8B"/>
    <w:rsid w:val="0089167E"/>
    <w:rsid w:val="0089205E"/>
    <w:rsid w:val="008A2DD4"/>
    <w:rsid w:val="008A48DF"/>
    <w:rsid w:val="008A61FD"/>
    <w:rsid w:val="008A7A33"/>
    <w:rsid w:val="008B4F08"/>
    <w:rsid w:val="008C022F"/>
    <w:rsid w:val="008C07E6"/>
    <w:rsid w:val="008C37A8"/>
    <w:rsid w:val="008C6D31"/>
    <w:rsid w:val="008C7A2B"/>
    <w:rsid w:val="008D0239"/>
    <w:rsid w:val="008D6274"/>
    <w:rsid w:val="008D6C45"/>
    <w:rsid w:val="008E6B11"/>
    <w:rsid w:val="008E6FE9"/>
    <w:rsid w:val="008E7F26"/>
    <w:rsid w:val="008F2969"/>
    <w:rsid w:val="008F725A"/>
    <w:rsid w:val="008F7DC9"/>
    <w:rsid w:val="00912C16"/>
    <w:rsid w:val="00914337"/>
    <w:rsid w:val="009166B3"/>
    <w:rsid w:val="00921607"/>
    <w:rsid w:val="009249F8"/>
    <w:rsid w:val="009324EA"/>
    <w:rsid w:val="00933965"/>
    <w:rsid w:val="00934AE8"/>
    <w:rsid w:val="009368BC"/>
    <w:rsid w:val="00937D76"/>
    <w:rsid w:val="00940709"/>
    <w:rsid w:val="00942CE3"/>
    <w:rsid w:val="00946046"/>
    <w:rsid w:val="009475E5"/>
    <w:rsid w:val="00951093"/>
    <w:rsid w:val="00954115"/>
    <w:rsid w:val="0095471B"/>
    <w:rsid w:val="00955D74"/>
    <w:rsid w:val="00956221"/>
    <w:rsid w:val="00966BD1"/>
    <w:rsid w:val="00967724"/>
    <w:rsid w:val="00972D02"/>
    <w:rsid w:val="00975316"/>
    <w:rsid w:val="009759AE"/>
    <w:rsid w:val="00976CEB"/>
    <w:rsid w:val="00980943"/>
    <w:rsid w:val="00984E74"/>
    <w:rsid w:val="00987ACA"/>
    <w:rsid w:val="009912E7"/>
    <w:rsid w:val="009938AC"/>
    <w:rsid w:val="00996290"/>
    <w:rsid w:val="009967E3"/>
    <w:rsid w:val="00996FC7"/>
    <w:rsid w:val="009A036C"/>
    <w:rsid w:val="009A2C1E"/>
    <w:rsid w:val="009A4C52"/>
    <w:rsid w:val="009A785D"/>
    <w:rsid w:val="009B1CAD"/>
    <w:rsid w:val="009B3BE1"/>
    <w:rsid w:val="009B4322"/>
    <w:rsid w:val="009B5960"/>
    <w:rsid w:val="009B5A37"/>
    <w:rsid w:val="009C232C"/>
    <w:rsid w:val="009C4F86"/>
    <w:rsid w:val="009C4FEA"/>
    <w:rsid w:val="009D1E30"/>
    <w:rsid w:val="009D355C"/>
    <w:rsid w:val="009D57A4"/>
    <w:rsid w:val="009D6520"/>
    <w:rsid w:val="009D6BB6"/>
    <w:rsid w:val="009D76FE"/>
    <w:rsid w:val="009E0709"/>
    <w:rsid w:val="009E0D37"/>
    <w:rsid w:val="009E1804"/>
    <w:rsid w:val="009E2402"/>
    <w:rsid w:val="009E2CF2"/>
    <w:rsid w:val="009E39C6"/>
    <w:rsid w:val="009E4678"/>
    <w:rsid w:val="009E5494"/>
    <w:rsid w:val="009E745C"/>
    <w:rsid w:val="009F26F3"/>
    <w:rsid w:val="009F3B7B"/>
    <w:rsid w:val="009F4783"/>
    <w:rsid w:val="00A04EF4"/>
    <w:rsid w:val="00A1174C"/>
    <w:rsid w:val="00A11940"/>
    <w:rsid w:val="00A148CA"/>
    <w:rsid w:val="00A155DE"/>
    <w:rsid w:val="00A15B9C"/>
    <w:rsid w:val="00A1681F"/>
    <w:rsid w:val="00A17CC7"/>
    <w:rsid w:val="00A22AE9"/>
    <w:rsid w:val="00A23CA0"/>
    <w:rsid w:val="00A245CD"/>
    <w:rsid w:val="00A26DFA"/>
    <w:rsid w:val="00A27D7B"/>
    <w:rsid w:val="00A30DAF"/>
    <w:rsid w:val="00A329D5"/>
    <w:rsid w:val="00A36688"/>
    <w:rsid w:val="00A36FAE"/>
    <w:rsid w:val="00A40500"/>
    <w:rsid w:val="00A407D3"/>
    <w:rsid w:val="00A41395"/>
    <w:rsid w:val="00A4141F"/>
    <w:rsid w:val="00A4157C"/>
    <w:rsid w:val="00A419C8"/>
    <w:rsid w:val="00A41E3C"/>
    <w:rsid w:val="00A421C2"/>
    <w:rsid w:val="00A466EE"/>
    <w:rsid w:val="00A54AD0"/>
    <w:rsid w:val="00A54D9D"/>
    <w:rsid w:val="00A57AB1"/>
    <w:rsid w:val="00A61DC2"/>
    <w:rsid w:val="00A6603A"/>
    <w:rsid w:val="00A664AE"/>
    <w:rsid w:val="00A67276"/>
    <w:rsid w:val="00A70039"/>
    <w:rsid w:val="00A70C50"/>
    <w:rsid w:val="00A72CA7"/>
    <w:rsid w:val="00A72FC7"/>
    <w:rsid w:val="00A77100"/>
    <w:rsid w:val="00A86A5C"/>
    <w:rsid w:val="00A91526"/>
    <w:rsid w:val="00A91B77"/>
    <w:rsid w:val="00A940EF"/>
    <w:rsid w:val="00A944DF"/>
    <w:rsid w:val="00A94DAE"/>
    <w:rsid w:val="00A971CD"/>
    <w:rsid w:val="00AA0AA3"/>
    <w:rsid w:val="00AA213B"/>
    <w:rsid w:val="00AA47BD"/>
    <w:rsid w:val="00AA6C95"/>
    <w:rsid w:val="00AA7761"/>
    <w:rsid w:val="00AA78D1"/>
    <w:rsid w:val="00AB4030"/>
    <w:rsid w:val="00AB5683"/>
    <w:rsid w:val="00AC07B9"/>
    <w:rsid w:val="00AC1EC5"/>
    <w:rsid w:val="00AC6563"/>
    <w:rsid w:val="00AD27C8"/>
    <w:rsid w:val="00AD4FBC"/>
    <w:rsid w:val="00AE03B5"/>
    <w:rsid w:val="00AE2AA2"/>
    <w:rsid w:val="00AE36D7"/>
    <w:rsid w:val="00AE3C3B"/>
    <w:rsid w:val="00AE47EB"/>
    <w:rsid w:val="00AE4A5E"/>
    <w:rsid w:val="00AE6A14"/>
    <w:rsid w:val="00AF04AD"/>
    <w:rsid w:val="00AF0EB3"/>
    <w:rsid w:val="00AF570E"/>
    <w:rsid w:val="00AF76D3"/>
    <w:rsid w:val="00B0423F"/>
    <w:rsid w:val="00B04565"/>
    <w:rsid w:val="00B0513F"/>
    <w:rsid w:val="00B053BC"/>
    <w:rsid w:val="00B10627"/>
    <w:rsid w:val="00B10F76"/>
    <w:rsid w:val="00B127EA"/>
    <w:rsid w:val="00B16E5D"/>
    <w:rsid w:val="00B21EDE"/>
    <w:rsid w:val="00B23232"/>
    <w:rsid w:val="00B23645"/>
    <w:rsid w:val="00B25EBB"/>
    <w:rsid w:val="00B274B0"/>
    <w:rsid w:val="00B31B36"/>
    <w:rsid w:val="00B4476C"/>
    <w:rsid w:val="00B461B6"/>
    <w:rsid w:val="00B46C6E"/>
    <w:rsid w:val="00B47073"/>
    <w:rsid w:val="00B47D28"/>
    <w:rsid w:val="00B50448"/>
    <w:rsid w:val="00B52187"/>
    <w:rsid w:val="00B52907"/>
    <w:rsid w:val="00B53D4C"/>
    <w:rsid w:val="00B54AAB"/>
    <w:rsid w:val="00B55B69"/>
    <w:rsid w:val="00B57FDE"/>
    <w:rsid w:val="00B6169A"/>
    <w:rsid w:val="00B644C3"/>
    <w:rsid w:val="00B87326"/>
    <w:rsid w:val="00B91D8C"/>
    <w:rsid w:val="00B93524"/>
    <w:rsid w:val="00B965B4"/>
    <w:rsid w:val="00B967D0"/>
    <w:rsid w:val="00B97180"/>
    <w:rsid w:val="00BA3A1B"/>
    <w:rsid w:val="00BA4794"/>
    <w:rsid w:val="00BA5B96"/>
    <w:rsid w:val="00BA6115"/>
    <w:rsid w:val="00BA729F"/>
    <w:rsid w:val="00BB2CEB"/>
    <w:rsid w:val="00BB33EA"/>
    <w:rsid w:val="00BC0C3D"/>
    <w:rsid w:val="00BC4AC5"/>
    <w:rsid w:val="00BC7980"/>
    <w:rsid w:val="00BC7A91"/>
    <w:rsid w:val="00BD2798"/>
    <w:rsid w:val="00BD3384"/>
    <w:rsid w:val="00BD3BEB"/>
    <w:rsid w:val="00BD4161"/>
    <w:rsid w:val="00BD46D3"/>
    <w:rsid w:val="00BD7614"/>
    <w:rsid w:val="00BD7B80"/>
    <w:rsid w:val="00BE0125"/>
    <w:rsid w:val="00BE0520"/>
    <w:rsid w:val="00BE0B89"/>
    <w:rsid w:val="00BE20D4"/>
    <w:rsid w:val="00BE7D3D"/>
    <w:rsid w:val="00BF47EF"/>
    <w:rsid w:val="00BF4927"/>
    <w:rsid w:val="00BF599A"/>
    <w:rsid w:val="00C00006"/>
    <w:rsid w:val="00C002A0"/>
    <w:rsid w:val="00C002DA"/>
    <w:rsid w:val="00C03E48"/>
    <w:rsid w:val="00C05422"/>
    <w:rsid w:val="00C05CFA"/>
    <w:rsid w:val="00C060C4"/>
    <w:rsid w:val="00C07301"/>
    <w:rsid w:val="00C10AE4"/>
    <w:rsid w:val="00C10F06"/>
    <w:rsid w:val="00C13491"/>
    <w:rsid w:val="00C14262"/>
    <w:rsid w:val="00C15661"/>
    <w:rsid w:val="00C15782"/>
    <w:rsid w:val="00C2172C"/>
    <w:rsid w:val="00C22613"/>
    <w:rsid w:val="00C2547B"/>
    <w:rsid w:val="00C272BC"/>
    <w:rsid w:val="00C30605"/>
    <w:rsid w:val="00C31668"/>
    <w:rsid w:val="00C3520A"/>
    <w:rsid w:val="00C406D8"/>
    <w:rsid w:val="00C428FD"/>
    <w:rsid w:val="00C42DB2"/>
    <w:rsid w:val="00C43CB8"/>
    <w:rsid w:val="00C4521A"/>
    <w:rsid w:val="00C4689E"/>
    <w:rsid w:val="00C46FB7"/>
    <w:rsid w:val="00C474FC"/>
    <w:rsid w:val="00C503E8"/>
    <w:rsid w:val="00C51777"/>
    <w:rsid w:val="00C52304"/>
    <w:rsid w:val="00C630BD"/>
    <w:rsid w:val="00C631A5"/>
    <w:rsid w:val="00C63BD6"/>
    <w:rsid w:val="00C651A2"/>
    <w:rsid w:val="00C71AD9"/>
    <w:rsid w:val="00C73B82"/>
    <w:rsid w:val="00C740EB"/>
    <w:rsid w:val="00C767BA"/>
    <w:rsid w:val="00C76F71"/>
    <w:rsid w:val="00C84D53"/>
    <w:rsid w:val="00C86031"/>
    <w:rsid w:val="00C91DD3"/>
    <w:rsid w:val="00C93370"/>
    <w:rsid w:val="00C93C4A"/>
    <w:rsid w:val="00CA0CB4"/>
    <w:rsid w:val="00CA371D"/>
    <w:rsid w:val="00CA40B7"/>
    <w:rsid w:val="00CA57E5"/>
    <w:rsid w:val="00CA6C5E"/>
    <w:rsid w:val="00CB076C"/>
    <w:rsid w:val="00CC0623"/>
    <w:rsid w:val="00CC5414"/>
    <w:rsid w:val="00CC77D0"/>
    <w:rsid w:val="00CD3090"/>
    <w:rsid w:val="00CD3D97"/>
    <w:rsid w:val="00CD5D1F"/>
    <w:rsid w:val="00CE10BE"/>
    <w:rsid w:val="00CE2708"/>
    <w:rsid w:val="00CE2EEA"/>
    <w:rsid w:val="00CE414E"/>
    <w:rsid w:val="00CE56F4"/>
    <w:rsid w:val="00CE7CC7"/>
    <w:rsid w:val="00CF1802"/>
    <w:rsid w:val="00CF3D4C"/>
    <w:rsid w:val="00D0278A"/>
    <w:rsid w:val="00D03E5A"/>
    <w:rsid w:val="00D050C1"/>
    <w:rsid w:val="00D06429"/>
    <w:rsid w:val="00D073B7"/>
    <w:rsid w:val="00D124BC"/>
    <w:rsid w:val="00D1553F"/>
    <w:rsid w:val="00D208B1"/>
    <w:rsid w:val="00D20C4F"/>
    <w:rsid w:val="00D23218"/>
    <w:rsid w:val="00D2720E"/>
    <w:rsid w:val="00D3283B"/>
    <w:rsid w:val="00D3456A"/>
    <w:rsid w:val="00D36391"/>
    <w:rsid w:val="00D37230"/>
    <w:rsid w:val="00D37F4E"/>
    <w:rsid w:val="00D42F26"/>
    <w:rsid w:val="00D4500E"/>
    <w:rsid w:val="00D50B3F"/>
    <w:rsid w:val="00D52E00"/>
    <w:rsid w:val="00D536FC"/>
    <w:rsid w:val="00D55F3E"/>
    <w:rsid w:val="00D56A36"/>
    <w:rsid w:val="00D606D0"/>
    <w:rsid w:val="00D636F8"/>
    <w:rsid w:val="00D64678"/>
    <w:rsid w:val="00D70EA1"/>
    <w:rsid w:val="00D75F78"/>
    <w:rsid w:val="00D7631D"/>
    <w:rsid w:val="00D801DA"/>
    <w:rsid w:val="00D81BC8"/>
    <w:rsid w:val="00D8492E"/>
    <w:rsid w:val="00D84CAC"/>
    <w:rsid w:val="00D84F18"/>
    <w:rsid w:val="00D90702"/>
    <w:rsid w:val="00D91DE4"/>
    <w:rsid w:val="00D91E79"/>
    <w:rsid w:val="00D9580A"/>
    <w:rsid w:val="00D97576"/>
    <w:rsid w:val="00DA459A"/>
    <w:rsid w:val="00DB2A1C"/>
    <w:rsid w:val="00DB4677"/>
    <w:rsid w:val="00DB479D"/>
    <w:rsid w:val="00DB64A6"/>
    <w:rsid w:val="00DC355C"/>
    <w:rsid w:val="00DC3971"/>
    <w:rsid w:val="00DC39A4"/>
    <w:rsid w:val="00DC50B0"/>
    <w:rsid w:val="00DC5502"/>
    <w:rsid w:val="00DC6F77"/>
    <w:rsid w:val="00DD0146"/>
    <w:rsid w:val="00DD2588"/>
    <w:rsid w:val="00DD4614"/>
    <w:rsid w:val="00DD516F"/>
    <w:rsid w:val="00DD5B9F"/>
    <w:rsid w:val="00DD7609"/>
    <w:rsid w:val="00DE0692"/>
    <w:rsid w:val="00DE2C92"/>
    <w:rsid w:val="00DE34A0"/>
    <w:rsid w:val="00DE38E1"/>
    <w:rsid w:val="00DE44D2"/>
    <w:rsid w:val="00DE4B66"/>
    <w:rsid w:val="00DF2891"/>
    <w:rsid w:val="00DF450C"/>
    <w:rsid w:val="00E00251"/>
    <w:rsid w:val="00E048C4"/>
    <w:rsid w:val="00E05478"/>
    <w:rsid w:val="00E06A6A"/>
    <w:rsid w:val="00E07F78"/>
    <w:rsid w:val="00E11968"/>
    <w:rsid w:val="00E13766"/>
    <w:rsid w:val="00E14F32"/>
    <w:rsid w:val="00E15BFC"/>
    <w:rsid w:val="00E16C3B"/>
    <w:rsid w:val="00E1747E"/>
    <w:rsid w:val="00E223D6"/>
    <w:rsid w:val="00E25DF5"/>
    <w:rsid w:val="00E26390"/>
    <w:rsid w:val="00E26725"/>
    <w:rsid w:val="00E33F9B"/>
    <w:rsid w:val="00E33FBB"/>
    <w:rsid w:val="00E3692F"/>
    <w:rsid w:val="00E4081E"/>
    <w:rsid w:val="00E47A21"/>
    <w:rsid w:val="00E52315"/>
    <w:rsid w:val="00E5414F"/>
    <w:rsid w:val="00E55C10"/>
    <w:rsid w:val="00E55C5E"/>
    <w:rsid w:val="00E6124A"/>
    <w:rsid w:val="00E61CBC"/>
    <w:rsid w:val="00E62C13"/>
    <w:rsid w:val="00E63DA4"/>
    <w:rsid w:val="00E74642"/>
    <w:rsid w:val="00E75DA2"/>
    <w:rsid w:val="00E8027D"/>
    <w:rsid w:val="00E805F1"/>
    <w:rsid w:val="00E8078A"/>
    <w:rsid w:val="00E80AD4"/>
    <w:rsid w:val="00E8267E"/>
    <w:rsid w:val="00E911D6"/>
    <w:rsid w:val="00E91B36"/>
    <w:rsid w:val="00E92A34"/>
    <w:rsid w:val="00E93528"/>
    <w:rsid w:val="00E9534E"/>
    <w:rsid w:val="00E9584A"/>
    <w:rsid w:val="00EA51C8"/>
    <w:rsid w:val="00EA576D"/>
    <w:rsid w:val="00EA6362"/>
    <w:rsid w:val="00EB08E5"/>
    <w:rsid w:val="00EB12EF"/>
    <w:rsid w:val="00EB19A9"/>
    <w:rsid w:val="00EB1F52"/>
    <w:rsid w:val="00EB27B5"/>
    <w:rsid w:val="00EB2CB2"/>
    <w:rsid w:val="00EB45A5"/>
    <w:rsid w:val="00EB4DDF"/>
    <w:rsid w:val="00EB5229"/>
    <w:rsid w:val="00EB58F0"/>
    <w:rsid w:val="00EB773C"/>
    <w:rsid w:val="00EC1F09"/>
    <w:rsid w:val="00EC3AA0"/>
    <w:rsid w:val="00EC419C"/>
    <w:rsid w:val="00EC6645"/>
    <w:rsid w:val="00EC6F8D"/>
    <w:rsid w:val="00ED06AC"/>
    <w:rsid w:val="00ED2282"/>
    <w:rsid w:val="00ED75A1"/>
    <w:rsid w:val="00EE10BA"/>
    <w:rsid w:val="00EE46F6"/>
    <w:rsid w:val="00EF13D0"/>
    <w:rsid w:val="00EF1F31"/>
    <w:rsid w:val="00EF35A7"/>
    <w:rsid w:val="00EF547A"/>
    <w:rsid w:val="00EF6BEB"/>
    <w:rsid w:val="00F060D3"/>
    <w:rsid w:val="00F07482"/>
    <w:rsid w:val="00F0761B"/>
    <w:rsid w:val="00F07A18"/>
    <w:rsid w:val="00F10B61"/>
    <w:rsid w:val="00F10EC7"/>
    <w:rsid w:val="00F10FD8"/>
    <w:rsid w:val="00F116D3"/>
    <w:rsid w:val="00F11884"/>
    <w:rsid w:val="00F14FF4"/>
    <w:rsid w:val="00F17163"/>
    <w:rsid w:val="00F240AE"/>
    <w:rsid w:val="00F242A2"/>
    <w:rsid w:val="00F25706"/>
    <w:rsid w:val="00F30E88"/>
    <w:rsid w:val="00F33535"/>
    <w:rsid w:val="00F35254"/>
    <w:rsid w:val="00F36E27"/>
    <w:rsid w:val="00F37366"/>
    <w:rsid w:val="00F4070A"/>
    <w:rsid w:val="00F438AA"/>
    <w:rsid w:val="00F44E99"/>
    <w:rsid w:val="00F464D1"/>
    <w:rsid w:val="00F478E4"/>
    <w:rsid w:val="00F47F79"/>
    <w:rsid w:val="00F50E96"/>
    <w:rsid w:val="00F52EBE"/>
    <w:rsid w:val="00F6139A"/>
    <w:rsid w:val="00F64712"/>
    <w:rsid w:val="00F67B13"/>
    <w:rsid w:val="00F722FD"/>
    <w:rsid w:val="00F7437F"/>
    <w:rsid w:val="00F7453E"/>
    <w:rsid w:val="00F81DFF"/>
    <w:rsid w:val="00F84E7F"/>
    <w:rsid w:val="00F91AE5"/>
    <w:rsid w:val="00F91B06"/>
    <w:rsid w:val="00F97488"/>
    <w:rsid w:val="00FA0D32"/>
    <w:rsid w:val="00FA0E3B"/>
    <w:rsid w:val="00FA1226"/>
    <w:rsid w:val="00FA2C96"/>
    <w:rsid w:val="00FA668D"/>
    <w:rsid w:val="00FB2BB5"/>
    <w:rsid w:val="00FB3D7C"/>
    <w:rsid w:val="00FB48F9"/>
    <w:rsid w:val="00FB5590"/>
    <w:rsid w:val="00FB572E"/>
    <w:rsid w:val="00FB7173"/>
    <w:rsid w:val="00FC006C"/>
    <w:rsid w:val="00FC01EA"/>
    <w:rsid w:val="00FC0696"/>
    <w:rsid w:val="00FC34E3"/>
    <w:rsid w:val="00FC3E3E"/>
    <w:rsid w:val="00FD21F4"/>
    <w:rsid w:val="00FD413B"/>
    <w:rsid w:val="00FD499B"/>
    <w:rsid w:val="00FD606F"/>
    <w:rsid w:val="00FE1417"/>
    <w:rsid w:val="00FE39B5"/>
    <w:rsid w:val="00FE54EB"/>
    <w:rsid w:val="00FE65CF"/>
    <w:rsid w:val="00FF1DF4"/>
    <w:rsid w:val="00FF2361"/>
    <w:rsid w:val="00FF3AE8"/>
    <w:rsid w:val="00FF3F8B"/>
    <w:rsid w:val="00FF5762"/>
    <w:rsid w:val="00FF607A"/>
    <w:rsid w:val="00FF649E"/>
    <w:rsid w:val="00FF7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26BB"/>
  <w15:docId w15:val="{8B8E806D-4DE6-491E-BDBC-685DF8763DDC}"/>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0D6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54D9D"/>
    <w:pPr>
      <w:spacing w:before="100" w:beforeAutospacing="1" w:after="100" w:afterAutospacing="1"/>
      <w:outlineLvl w:val="0"/>
    </w:pPr>
    <w:rPr>
      <w:b/>
      <w:bCs/>
      <w:kern w:val="36"/>
      <w:sz w:val="48"/>
      <w:szCs w:val="48"/>
    </w:rPr>
  </w:style>
  <w:style w:type="paragraph" w:styleId="3">
    <w:name w:val="heading 3"/>
    <w:basedOn w:val="a"/>
    <w:next w:val="a"/>
    <w:link w:val="30"/>
    <w:uiPriority w:val="9"/>
    <w:unhideWhenUsed/>
    <w:qFormat/>
    <w:rsid w:val="00B93524"/>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10D62"/>
    <w:pPr>
      <w:jc w:val="center"/>
    </w:pPr>
    <w:rPr>
      <w:b/>
      <w:bCs/>
      <w:sz w:val="28"/>
    </w:rPr>
  </w:style>
  <w:style w:type="character" w:customStyle="1" w:styleId="a4">
    <w:name w:val="Основной текст Знак"/>
    <w:basedOn w:val="a0"/>
    <w:link w:val="a3"/>
    <w:rsid w:val="00410D62"/>
    <w:rPr>
      <w:rFonts w:ascii="Times New Roman" w:eastAsia="Times New Roman" w:hAnsi="Times New Roman" w:cs="Times New Roman"/>
      <w:b/>
      <w:bCs/>
      <w:sz w:val="28"/>
      <w:szCs w:val="24"/>
      <w:lang w:eastAsia="ru-RU"/>
    </w:rPr>
  </w:style>
  <w:style w:type="paragraph" w:styleId="a5">
    <w:name w:val="No Spacing"/>
    <w:uiPriority w:val="1"/>
    <w:qFormat/>
    <w:rsid w:val="00410D62"/>
    <w:pPr>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410D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410D62"/>
    <w:pPr>
      <w:spacing w:after="160" w:line="259" w:lineRule="auto"/>
      <w:ind w:left="720"/>
      <w:contextualSpacing/>
    </w:pPr>
    <w:rPr>
      <w:rFonts w:ascii="Calibri" w:eastAsia="Calibri" w:hAnsi="Calibri"/>
      <w:sz w:val="22"/>
      <w:szCs w:val="22"/>
      <w:lang w:eastAsia="en-US"/>
    </w:rPr>
  </w:style>
  <w:style w:type="character" w:customStyle="1" w:styleId="note2">
    <w:name w:val="note2"/>
    <w:basedOn w:val="a0"/>
    <w:rsid w:val="00410D62"/>
  </w:style>
  <w:style w:type="paragraph" w:customStyle="1" w:styleId="11">
    <w:name w:val="Без интервала1"/>
    <w:rsid w:val="00410D62"/>
    <w:pPr>
      <w:spacing w:after="0" w:line="240" w:lineRule="auto"/>
    </w:pPr>
    <w:rPr>
      <w:rFonts w:ascii="Calibri" w:eastAsia="Times New Roman" w:hAnsi="Calibri" w:cs="Times New Roman"/>
    </w:rPr>
  </w:style>
  <w:style w:type="paragraph" w:styleId="a8">
    <w:name w:val="Balloon Text"/>
    <w:basedOn w:val="a"/>
    <w:link w:val="a9"/>
    <w:uiPriority w:val="99"/>
    <w:semiHidden/>
    <w:unhideWhenUsed/>
    <w:rsid w:val="00430310"/>
    <w:rPr>
      <w:rFonts w:ascii="Segoe UI" w:hAnsi="Segoe UI" w:cs="Segoe UI"/>
      <w:sz w:val="18"/>
      <w:szCs w:val="18"/>
    </w:rPr>
  </w:style>
  <w:style w:type="character" w:customStyle="1" w:styleId="a9">
    <w:name w:val="Текст выноски Знак"/>
    <w:basedOn w:val="a0"/>
    <w:link w:val="a8"/>
    <w:uiPriority w:val="99"/>
    <w:semiHidden/>
    <w:rsid w:val="00430310"/>
    <w:rPr>
      <w:rFonts w:ascii="Segoe UI" w:eastAsia="Times New Roman" w:hAnsi="Segoe UI" w:cs="Segoe UI"/>
      <w:sz w:val="18"/>
      <w:szCs w:val="18"/>
      <w:lang w:eastAsia="ru-RU"/>
    </w:rPr>
  </w:style>
  <w:style w:type="character" w:styleId="aa">
    <w:name w:val="Hyperlink"/>
    <w:basedOn w:val="a0"/>
    <w:uiPriority w:val="99"/>
    <w:semiHidden/>
    <w:unhideWhenUsed/>
    <w:rsid w:val="005A6610"/>
    <w:rPr>
      <w:color w:val="9A1616"/>
      <w:sz w:val="24"/>
      <w:szCs w:val="24"/>
      <w:u w:val="single"/>
      <w:shd w:val="clear" w:color="auto" w:fill="auto"/>
      <w:vertAlign w:val="baseline"/>
    </w:rPr>
  </w:style>
  <w:style w:type="paragraph" w:styleId="ab">
    <w:name w:val="header"/>
    <w:basedOn w:val="a"/>
    <w:link w:val="ac"/>
    <w:uiPriority w:val="99"/>
    <w:unhideWhenUsed/>
    <w:rsid w:val="00306794"/>
    <w:pPr>
      <w:tabs>
        <w:tab w:val="center" w:pos="4677"/>
        <w:tab w:val="right" w:pos="9355"/>
      </w:tabs>
    </w:pPr>
  </w:style>
  <w:style w:type="character" w:customStyle="1" w:styleId="ac">
    <w:name w:val="Верхний колонтитул Знак"/>
    <w:basedOn w:val="a0"/>
    <w:link w:val="ab"/>
    <w:uiPriority w:val="99"/>
    <w:rsid w:val="0030679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06794"/>
    <w:pPr>
      <w:tabs>
        <w:tab w:val="center" w:pos="4677"/>
        <w:tab w:val="right" w:pos="9355"/>
      </w:tabs>
    </w:pPr>
  </w:style>
  <w:style w:type="character" w:customStyle="1" w:styleId="ae">
    <w:name w:val="Нижний колонтитул Знак"/>
    <w:basedOn w:val="a0"/>
    <w:link w:val="ad"/>
    <w:uiPriority w:val="99"/>
    <w:rsid w:val="00306794"/>
    <w:rPr>
      <w:rFonts w:ascii="Times New Roman" w:eastAsia="Times New Roman" w:hAnsi="Times New Roman" w:cs="Times New Roman"/>
      <w:sz w:val="24"/>
      <w:szCs w:val="24"/>
      <w:lang w:eastAsia="ru-RU"/>
    </w:rPr>
  </w:style>
  <w:style w:type="character" w:styleId="af">
    <w:name w:val="Strong"/>
    <w:uiPriority w:val="22"/>
    <w:qFormat/>
    <w:rsid w:val="00B57FDE"/>
    <w:rPr>
      <w:b/>
      <w:bCs/>
    </w:rPr>
  </w:style>
  <w:style w:type="paragraph" w:styleId="af0">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1"/>
    <w:uiPriority w:val="99"/>
    <w:qFormat/>
    <w:rsid w:val="007E3F07"/>
    <w:pPr>
      <w:spacing w:before="100" w:beforeAutospacing="1" w:after="100" w:afterAutospacing="1"/>
    </w:pPr>
  </w:style>
  <w:style w:type="character" w:customStyle="1" w:styleId="af1">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0"/>
    <w:uiPriority w:val="99"/>
    <w:locked/>
    <w:rsid w:val="007E3F07"/>
    <w:rPr>
      <w:rFonts w:ascii="Times New Roman" w:eastAsia="Times New Roman" w:hAnsi="Times New Roman" w:cs="Times New Roman"/>
      <w:sz w:val="24"/>
      <w:szCs w:val="24"/>
      <w:lang w:eastAsia="ru-RU"/>
    </w:rPr>
  </w:style>
  <w:style w:type="character" w:styleId="af2">
    <w:name w:val="annotation reference"/>
    <w:basedOn w:val="a0"/>
    <w:uiPriority w:val="99"/>
    <w:semiHidden/>
    <w:unhideWhenUsed/>
    <w:rsid w:val="005B416F"/>
    <w:rPr>
      <w:sz w:val="16"/>
      <w:szCs w:val="16"/>
    </w:rPr>
  </w:style>
  <w:style w:type="paragraph" w:styleId="af3">
    <w:name w:val="annotation text"/>
    <w:basedOn w:val="a"/>
    <w:link w:val="af4"/>
    <w:unhideWhenUsed/>
    <w:rsid w:val="005B416F"/>
    <w:rPr>
      <w:sz w:val="20"/>
      <w:szCs w:val="20"/>
    </w:rPr>
  </w:style>
  <w:style w:type="character" w:customStyle="1" w:styleId="af4">
    <w:name w:val="Текст примечания Знак"/>
    <w:basedOn w:val="a0"/>
    <w:link w:val="af3"/>
    <w:rsid w:val="005B416F"/>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5B416F"/>
    <w:rPr>
      <w:b/>
      <w:bCs/>
    </w:rPr>
  </w:style>
  <w:style w:type="character" w:customStyle="1" w:styleId="af6">
    <w:name w:val="Тема примечания Знак"/>
    <w:basedOn w:val="af4"/>
    <w:link w:val="af5"/>
    <w:uiPriority w:val="99"/>
    <w:semiHidden/>
    <w:rsid w:val="005B416F"/>
    <w:rPr>
      <w:rFonts w:ascii="Times New Roman" w:eastAsia="Times New Roman" w:hAnsi="Times New Roman" w:cs="Times New Roman"/>
      <w:b/>
      <w:bCs/>
      <w:sz w:val="20"/>
      <w:szCs w:val="20"/>
      <w:lang w:eastAsia="ru-RU"/>
    </w:rPr>
  </w:style>
  <w:style w:type="paragraph" w:styleId="af7">
    <w:name w:val="Revision"/>
    <w:hidden/>
    <w:uiPriority w:val="99"/>
    <w:semiHidden/>
    <w:rsid w:val="005B416F"/>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93524"/>
    <w:rPr>
      <w:rFonts w:asciiTheme="majorHAnsi" w:eastAsiaTheme="majorEastAsia" w:hAnsiTheme="majorHAnsi" w:cstheme="majorBidi"/>
      <w:color w:val="1F4D78" w:themeColor="accent1" w:themeShade="7F"/>
      <w:sz w:val="24"/>
      <w:szCs w:val="24"/>
    </w:rPr>
  </w:style>
  <w:style w:type="paragraph" w:customStyle="1" w:styleId="pj">
    <w:name w:val="pj"/>
    <w:basedOn w:val="a"/>
    <w:rsid w:val="006B2CEC"/>
    <w:pPr>
      <w:ind w:firstLine="400"/>
      <w:jc w:val="both"/>
    </w:pPr>
    <w:rPr>
      <w:rFonts w:eastAsiaTheme="minorEastAsia"/>
      <w:color w:val="000000"/>
    </w:rPr>
  </w:style>
  <w:style w:type="paragraph" w:customStyle="1" w:styleId="note">
    <w:name w:val="note"/>
    <w:basedOn w:val="a"/>
    <w:rsid w:val="00A419C8"/>
    <w:pPr>
      <w:spacing w:before="100" w:beforeAutospacing="1" w:after="100" w:afterAutospacing="1"/>
    </w:pPr>
  </w:style>
  <w:style w:type="character" w:customStyle="1" w:styleId="10">
    <w:name w:val="Заголовок 1 Знак"/>
    <w:basedOn w:val="a0"/>
    <w:link w:val="1"/>
    <w:uiPriority w:val="9"/>
    <w:rsid w:val="00A54D9D"/>
    <w:rPr>
      <w:rFonts w:ascii="Times New Roman" w:eastAsia="Times New Roman" w:hAnsi="Times New Roman" w:cs="Times New Roman"/>
      <w:b/>
      <w:bCs/>
      <w:kern w:val="36"/>
      <w:sz w:val="48"/>
      <w:szCs w:val="48"/>
      <w:lang w:eastAsia="ru-RU"/>
    </w:rPr>
  </w:style>
  <w:style w:type="paragraph" w:customStyle="1" w:styleId="disclaimer">
    <w:name w:val="disclaimer"/>
    <w:basedOn w:val="a"/>
    <w:rsid w:val="002837DC"/>
    <w:pPr>
      <w:spacing w:after="200" w:line="276" w:lineRule="auto"/>
      <w:jc w:val="center"/>
    </w:pPr>
    <w:rPr>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88404">
      <w:bodyDiv w:val="1"/>
      <w:marLeft w:val="0"/>
      <w:marRight w:val="0"/>
      <w:marTop w:val="0"/>
      <w:marBottom w:val="0"/>
      <w:divBdr>
        <w:top w:val="none" w:sz="0" w:space="0" w:color="auto"/>
        <w:left w:val="none" w:sz="0" w:space="0" w:color="auto"/>
        <w:bottom w:val="none" w:sz="0" w:space="0" w:color="auto"/>
        <w:right w:val="none" w:sz="0" w:space="0" w:color="auto"/>
      </w:divBdr>
    </w:div>
    <w:div w:id="55057953">
      <w:bodyDiv w:val="1"/>
      <w:marLeft w:val="0"/>
      <w:marRight w:val="0"/>
      <w:marTop w:val="0"/>
      <w:marBottom w:val="0"/>
      <w:divBdr>
        <w:top w:val="none" w:sz="0" w:space="0" w:color="auto"/>
        <w:left w:val="none" w:sz="0" w:space="0" w:color="auto"/>
        <w:bottom w:val="none" w:sz="0" w:space="0" w:color="auto"/>
        <w:right w:val="none" w:sz="0" w:space="0" w:color="auto"/>
      </w:divBdr>
      <w:divsChild>
        <w:div w:id="370610978">
          <w:marLeft w:val="0"/>
          <w:marRight w:val="0"/>
          <w:marTop w:val="0"/>
          <w:marBottom w:val="0"/>
          <w:divBdr>
            <w:top w:val="none" w:sz="0" w:space="0" w:color="auto"/>
            <w:left w:val="none" w:sz="0" w:space="0" w:color="auto"/>
            <w:bottom w:val="none" w:sz="0" w:space="0" w:color="auto"/>
            <w:right w:val="none" w:sz="0" w:space="0" w:color="auto"/>
          </w:divBdr>
          <w:divsChild>
            <w:div w:id="1654486291">
              <w:marLeft w:val="0"/>
              <w:marRight w:val="0"/>
              <w:marTop w:val="0"/>
              <w:marBottom w:val="0"/>
              <w:divBdr>
                <w:top w:val="none" w:sz="0" w:space="0" w:color="auto"/>
                <w:left w:val="none" w:sz="0" w:space="0" w:color="auto"/>
                <w:bottom w:val="none" w:sz="0" w:space="0" w:color="auto"/>
                <w:right w:val="none" w:sz="0" w:space="0" w:color="auto"/>
              </w:divBdr>
              <w:divsChild>
                <w:div w:id="65152058">
                  <w:marLeft w:val="0"/>
                  <w:marRight w:val="0"/>
                  <w:marTop w:val="0"/>
                  <w:marBottom w:val="0"/>
                  <w:divBdr>
                    <w:top w:val="none" w:sz="0" w:space="0" w:color="auto"/>
                    <w:left w:val="none" w:sz="0" w:space="0" w:color="auto"/>
                    <w:bottom w:val="none" w:sz="0" w:space="0" w:color="auto"/>
                    <w:right w:val="none" w:sz="0" w:space="0" w:color="auto"/>
                  </w:divBdr>
                  <w:divsChild>
                    <w:div w:id="1904483507">
                      <w:marLeft w:val="0"/>
                      <w:marRight w:val="0"/>
                      <w:marTop w:val="0"/>
                      <w:marBottom w:val="0"/>
                      <w:divBdr>
                        <w:top w:val="none" w:sz="0" w:space="0" w:color="auto"/>
                        <w:left w:val="none" w:sz="0" w:space="0" w:color="auto"/>
                        <w:bottom w:val="none" w:sz="0" w:space="0" w:color="auto"/>
                        <w:right w:val="none" w:sz="0" w:space="0" w:color="auto"/>
                      </w:divBdr>
                      <w:divsChild>
                        <w:div w:id="117691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803274">
      <w:bodyDiv w:val="1"/>
      <w:marLeft w:val="0"/>
      <w:marRight w:val="0"/>
      <w:marTop w:val="0"/>
      <w:marBottom w:val="0"/>
      <w:divBdr>
        <w:top w:val="none" w:sz="0" w:space="0" w:color="auto"/>
        <w:left w:val="none" w:sz="0" w:space="0" w:color="auto"/>
        <w:bottom w:val="none" w:sz="0" w:space="0" w:color="auto"/>
        <w:right w:val="none" w:sz="0" w:space="0" w:color="auto"/>
      </w:divBdr>
    </w:div>
    <w:div w:id="183718029">
      <w:bodyDiv w:val="1"/>
      <w:marLeft w:val="0"/>
      <w:marRight w:val="0"/>
      <w:marTop w:val="0"/>
      <w:marBottom w:val="0"/>
      <w:divBdr>
        <w:top w:val="none" w:sz="0" w:space="0" w:color="auto"/>
        <w:left w:val="none" w:sz="0" w:space="0" w:color="auto"/>
        <w:bottom w:val="none" w:sz="0" w:space="0" w:color="auto"/>
        <w:right w:val="none" w:sz="0" w:space="0" w:color="auto"/>
      </w:divBdr>
    </w:div>
    <w:div w:id="200217319">
      <w:bodyDiv w:val="1"/>
      <w:marLeft w:val="0"/>
      <w:marRight w:val="0"/>
      <w:marTop w:val="0"/>
      <w:marBottom w:val="0"/>
      <w:divBdr>
        <w:top w:val="none" w:sz="0" w:space="0" w:color="auto"/>
        <w:left w:val="none" w:sz="0" w:space="0" w:color="auto"/>
        <w:bottom w:val="none" w:sz="0" w:space="0" w:color="auto"/>
        <w:right w:val="none" w:sz="0" w:space="0" w:color="auto"/>
      </w:divBdr>
      <w:divsChild>
        <w:div w:id="1811092027">
          <w:marLeft w:val="0"/>
          <w:marRight w:val="0"/>
          <w:marTop w:val="0"/>
          <w:marBottom w:val="0"/>
          <w:divBdr>
            <w:top w:val="none" w:sz="0" w:space="0" w:color="auto"/>
            <w:left w:val="none" w:sz="0" w:space="0" w:color="auto"/>
            <w:bottom w:val="none" w:sz="0" w:space="0" w:color="auto"/>
            <w:right w:val="none" w:sz="0" w:space="0" w:color="auto"/>
          </w:divBdr>
        </w:div>
        <w:div w:id="1985771005">
          <w:marLeft w:val="0"/>
          <w:marRight w:val="0"/>
          <w:marTop w:val="0"/>
          <w:marBottom w:val="0"/>
          <w:divBdr>
            <w:top w:val="none" w:sz="0" w:space="0" w:color="auto"/>
            <w:left w:val="none" w:sz="0" w:space="0" w:color="auto"/>
            <w:bottom w:val="none" w:sz="0" w:space="0" w:color="auto"/>
            <w:right w:val="none" w:sz="0" w:space="0" w:color="auto"/>
          </w:divBdr>
        </w:div>
      </w:divsChild>
    </w:div>
    <w:div w:id="269239546">
      <w:bodyDiv w:val="1"/>
      <w:marLeft w:val="0"/>
      <w:marRight w:val="0"/>
      <w:marTop w:val="0"/>
      <w:marBottom w:val="0"/>
      <w:divBdr>
        <w:top w:val="none" w:sz="0" w:space="0" w:color="auto"/>
        <w:left w:val="none" w:sz="0" w:space="0" w:color="auto"/>
        <w:bottom w:val="none" w:sz="0" w:space="0" w:color="auto"/>
        <w:right w:val="none" w:sz="0" w:space="0" w:color="auto"/>
      </w:divBdr>
      <w:divsChild>
        <w:div w:id="633489090">
          <w:marLeft w:val="0"/>
          <w:marRight w:val="0"/>
          <w:marTop w:val="0"/>
          <w:marBottom w:val="0"/>
          <w:divBdr>
            <w:top w:val="none" w:sz="0" w:space="0" w:color="auto"/>
            <w:left w:val="none" w:sz="0" w:space="0" w:color="auto"/>
            <w:bottom w:val="none" w:sz="0" w:space="0" w:color="auto"/>
            <w:right w:val="none" w:sz="0" w:space="0" w:color="auto"/>
          </w:divBdr>
          <w:divsChild>
            <w:div w:id="1224289247">
              <w:marLeft w:val="0"/>
              <w:marRight w:val="0"/>
              <w:marTop w:val="0"/>
              <w:marBottom w:val="0"/>
              <w:divBdr>
                <w:top w:val="none" w:sz="0" w:space="0" w:color="auto"/>
                <w:left w:val="none" w:sz="0" w:space="0" w:color="auto"/>
                <w:bottom w:val="none" w:sz="0" w:space="0" w:color="auto"/>
                <w:right w:val="none" w:sz="0" w:space="0" w:color="auto"/>
              </w:divBdr>
              <w:divsChild>
                <w:div w:id="387339148">
                  <w:marLeft w:val="0"/>
                  <w:marRight w:val="0"/>
                  <w:marTop w:val="0"/>
                  <w:marBottom w:val="0"/>
                  <w:divBdr>
                    <w:top w:val="none" w:sz="0" w:space="0" w:color="auto"/>
                    <w:left w:val="none" w:sz="0" w:space="0" w:color="auto"/>
                    <w:bottom w:val="none" w:sz="0" w:space="0" w:color="auto"/>
                    <w:right w:val="none" w:sz="0" w:space="0" w:color="auto"/>
                  </w:divBdr>
                  <w:divsChild>
                    <w:div w:id="2081323274">
                      <w:marLeft w:val="0"/>
                      <w:marRight w:val="0"/>
                      <w:marTop w:val="0"/>
                      <w:marBottom w:val="0"/>
                      <w:divBdr>
                        <w:top w:val="none" w:sz="0" w:space="0" w:color="auto"/>
                        <w:left w:val="none" w:sz="0" w:space="0" w:color="auto"/>
                        <w:bottom w:val="none" w:sz="0" w:space="0" w:color="auto"/>
                        <w:right w:val="none" w:sz="0" w:space="0" w:color="auto"/>
                      </w:divBdr>
                      <w:divsChild>
                        <w:div w:id="123693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499048">
      <w:bodyDiv w:val="1"/>
      <w:marLeft w:val="0"/>
      <w:marRight w:val="0"/>
      <w:marTop w:val="0"/>
      <w:marBottom w:val="0"/>
      <w:divBdr>
        <w:top w:val="none" w:sz="0" w:space="0" w:color="auto"/>
        <w:left w:val="none" w:sz="0" w:space="0" w:color="auto"/>
        <w:bottom w:val="none" w:sz="0" w:space="0" w:color="auto"/>
        <w:right w:val="none" w:sz="0" w:space="0" w:color="auto"/>
      </w:divBdr>
    </w:div>
    <w:div w:id="307174904">
      <w:bodyDiv w:val="1"/>
      <w:marLeft w:val="0"/>
      <w:marRight w:val="0"/>
      <w:marTop w:val="0"/>
      <w:marBottom w:val="0"/>
      <w:divBdr>
        <w:top w:val="none" w:sz="0" w:space="0" w:color="auto"/>
        <w:left w:val="none" w:sz="0" w:space="0" w:color="auto"/>
        <w:bottom w:val="none" w:sz="0" w:space="0" w:color="auto"/>
        <w:right w:val="none" w:sz="0" w:space="0" w:color="auto"/>
      </w:divBdr>
    </w:div>
    <w:div w:id="380830970">
      <w:bodyDiv w:val="1"/>
      <w:marLeft w:val="0"/>
      <w:marRight w:val="0"/>
      <w:marTop w:val="0"/>
      <w:marBottom w:val="0"/>
      <w:divBdr>
        <w:top w:val="none" w:sz="0" w:space="0" w:color="auto"/>
        <w:left w:val="none" w:sz="0" w:space="0" w:color="auto"/>
        <w:bottom w:val="none" w:sz="0" w:space="0" w:color="auto"/>
        <w:right w:val="none" w:sz="0" w:space="0" w:color="auto"/>
      </w:divBdr>
    </w:div>
    <w:div w:id="425349929">
      <w:bodyDiv w:val="1"/>
      <w:marLeft w:val="0"/>
      <w:marRight w:val="0"/>
      <w:marTop w:val="0"/>
      <w:marBottom w:val="0"/>
      <w:divBdr>
        <w:top w:val="none" w:sz="0" w:space="0" w:color="auto"/>
        <w:left w:val="none" w:sz="0" w:space="0" w:color="auto"/>
        <w:bottom w:val="none" w:sz="0" w:space="0" w:color="auto"/>
        <w:right w:val="none" w:sz="0" w:space="0" w:color="auto"/>
      </w:divBdr>
    </w:div>
    <w:div w:id="463350786">
      <w:bodyDiv w:val="1"/>
      <w:marLeft w:val="0"/>
      <w:marRight w:val="0"/>
      <w:marTop w:val="0"/>
      <w:marBottom w:val="0"/>
      <w:divBdr>
        <w:top w:val="none" w:sz="0" w:space="0" w:color="auto"/>
        <w:left w:val="none" w:sz="0" w:space="0" w:color="auto"/>
        <w:bottom w:val="none" w:sz="0" w:space="0" w:color="auto"/>
        <w:right w:val="none" w:sz="0" w:space="0" w:color="auto"/>
      </w:divBdr>
    </w:div>
    <w:div w:id="507718313">
      <w:bodyDiv w:val="1"/>
      <w:marLeft w:val="0"/>
      <w:marRight w:val="0"/>
      <w:marTop w:val="0"/>
      <w:marBottom w:val="0"/>
      <w:divBdr>
        <w:top w:val="none" w:sz="0" w:space="0" w:color="auto"/>
        <w:left w:val="none" w:sz="0" w:space="0" w:color="auto"/>
        <w:bottom w:val="none" w:sz="0" w:space="0" w:color="auto"/>
        <w:right w:val="none" w:sz="0" w:space="0" w:color="auto"/>
      </w:divBdr>
    </w:div>
    <w:div w:id="517424790">
      <w:bodyDiv w:val="1"/>
      <w:marLeft w:val="0"/>
      <w:marRight w:val="0"/>
      <w:marTop w:val="0"/>
      <w:marBottom w:val="0"/>
      <w:divBdr>
        <w:top w:val="none" w:sz="0" w:space="0" w:color="auto"/>
        <w:left w:val="none" w:sz="0" w:space="0" w:color="auto"/>
        <w:bottom w:val="none" w:sz="0" w:space="0" w:color="auto"/>
        <w:right w:val="none" w:sz="0" w:space="0" w:color="auto"/>
      </w:divBdr>
    </w:div>
    <w:div w:id="525944074">
      <w:bodyDiv w:val="1"/>
      <w:marLeft w:val="0"/>
      <w:marRight w:val="0"/>
      <w:marTop w:val="0"/>
      <w:marBottom w:val="0"/>
      <w:divBdr>
        <w:top w:val="none" w:sz="0" w:space="0" w:color="auto"/>
        <w:left w:val="none" w:sz="0" w:space="0" w:color="auto"/>
        <w:bottom w:val="none" w:sz="0" w:space="0" w:color="auto"/>
        <w:right w:val="none" w:sz="0" w:space="0" w:color="auto"/>
      </w:divBdr>
      <w:divsChild>
        <w:div w:id="1823741722">
          <w:marLeft w:val="0"/>
          <w:marRight w:val="0"/>
          <w:marTop w:val="0"/>
          <w:marBottom w:val="0"/>
          <w:divBdr>
            <w:top w:val="none" w:sz="0" w:space="0" w:color="auto"/>
            <w:left w:val="none" w:sz="0" w:space="0" w:color="auto"/>
            <w:bottom w:val="none" w:sz="0" w:space="0" w:color="auto"/>
            <w:right w:val="none" w:sz="0" w:space="0" w:color="auto"/>
          </w:divBdr>
        </w:div>
        <w:div w:id="1427070209">
          <w:marLeft w:val="0"/>
          <w:marRight w:val="0"/>
          <w:marTop w:val="0"/>
          <w:marBottom w:val="0"/>
          <w:divBdr>
            <w:top w:val="none" w:sz="0" w:space="0" w:color="auto"/>
            <w:left w:val="none" w:sz="0" w:space="0" w:color="auto"/>
            <w:bottom w:val="none" w:sz="0" w:space="0" w:color="auto"/>
            <w:right w:val="none" w:sz="0" w:space="0" w:color="auto"/>
          </w:divBdr>
        </w:div>
      </w:divsChild>
    </w:div>
    <w:div w:id="598949053">
      <w:bodyDiv w:val="1"/>
      <w:marLeft w:val="0"/>
      <w:marRight w:val="0"/>
      <w:marTop w:val="0"/>
      <w:marBottom w:val="0"/>
      <w:divBdr>
        <w:top w:val="none" w:sz="0" w:space="0" w:color="auto"/>
        <w:left w:val="none" w:sz="0" w:space="0" w:color="auto"/>
        <w:bottom w:val="none" w:sz="0" w:space="0" w:color="auto"/>
        <w:right w:val="none" w:sz="0" w:space="0" w:color="auto"/>
      </w:divBdr>
    </w:div>
    <w:div w:id="620264079">
      <w:bodyDiv w:val="1"/>
      <w:marLeft w:val="0"/>
      <w:marRight w:val="0"/>
      <w:marTop w:val="0"/>
      <w:marBottom w:val="0"/>
      <w:divBdr>
        <w:top w:val="none" w:sz="0" w:space="0" w:color="auto"/>
        <w:left w:val="none" w:sz="0" w:space="0" w:color="auto"/>
        <w:bottom w:val="none" w:sz="0" w:space="0" w:color="auto"/>
        <w:right w:val="none" w:sz="0" w:space="0" w:color="auto"/>
      </w:divBdr>
    </w:div>
    <w:div w:id="630523951">
      <w:bodyDiv w:val="1"/>
      <w:marLeft w:val="0"/>
      <w:marRight w:val="0"/>
      <w:marTop w:val="0"/>
      <w:marBottom w:val="0"/>
      <w:divBdr>
        <w:top w:val="none" w:sz="0" w:space="0" w:color="auto"/>
        <w:left w:val="none" w:sz="0" w:space="0" w:color="auto"/>
        <w:bottom w:val="none" w:sz="0" w:space="0" w:color="auto"/>
        <w:right w:val="none" w:sz="0" w:space="0" w:color="auto"/>
      </w:divBdr>
    </w:div>
    <w:div w:id="694228652">
      <w:bodyDiv w:val="1"/>
      <w:marLeft w:val="0"/>
      <w:marRight w:val="0"/>
      <w:marTop w:val="0"/>
      <w:marBottom w:val="0"/>
      <w:divBdr>
        <w:top w:val="none" w:sz="0" w:space="0" w:color="auto"/>
        <w:left w:val="none" w:sz="0" w:space="0" w:color="auto"/>
        <w:bottom w:val="none" w:sz="0" w:space="0" w:color="auto"/>
        <w:right w:val="none" w:sz="0" w:space="0" w:color="auto"/>
      </w:divBdr>
    </w:div>
    <w:div w:id="727655352">
      <w:bodyDiv w:val="1"/>
      <w:marLeft w:val="0"/>
      <w:marRight w:val="0"/>
      <w:marTop w:val="0"/>
      <w:marBottom w:val="0"/>
      <w:divBdr>
        <w:top w:val="none" w:sz="0" w:space="0" w:color="auto"/>
        <w:left w:val="none" w:sz="0" w:space="0" w:color="auto"/>
        <w:bottom w:val="none" w:sz="0" w:space="0" w:color="auto"/>
        <w:right w:val="none" w:sz="0" w:space="0" w:color="auto"/>
      </w:divBdr>
    </w:div>
    <w:div w:id="734663113">
      <w:bodyDiv w:val="1"/>
      <w:marLeft w:val="0"/>
      <w:marRight w:val="0"/>
      <w:marTop w:val="0"/>
      <w:marBottom w:val="0"/>
      <w:divBdr>
        <w:top w:val="none" w:sz="0" w:space="0" w:color="auto"/>
        <w:left w:val="none" w:sz="0" w:space="0" w:color="auto"/>
        <w:bottom w:val="none" w:sz="0" w:space="0" w:color="auto"/>
        <w:right w:val="none" w:sz="0" w:space="0" w:color="auto"/>
      </w:divBdr>
    </w:div>
    <w:div w:id="801850918">
      <w:bodyDiv w:val="1"/>
      <w:marLeft w:val="0"/>
      <w:marRight w:val="0"/>
      <w:marTop w:val="0"/>
      <w:marBottom w:val="0"/>
      <w:divBdr>
        <w:top w:val="none" w:sz="0" w:space="0" w:color="auto"/>
        <w:left w:val="none" w:sz="0" w:space="0" w:color="auto"/>
        <w:bottom w:val="none" w:sz="0" w:space="0" w:color="auto"/>
        <w:right w:val="none" w:sz="0" w:space="0" w:color="auto"/>
      </w:divBdr>
    </w:div>
    <w:div w:id="835000860">
      <w:bodyDiv w:val="1"/>
      <w:marLeft w:val="0"/>
      <w:marRight w:val="0"/>
      <w:marTop w:val="0"/>
      <w:marBottom w:val="0"/>
      <w:divBdr>
        <w:top w:val="none" w:sz="0" w:space="0" w:color="auto"/>
        <w:left w:val="none" w:sz="0" w:space="0" w:color="auto"/>
        <w:bottom w:val="none" w:sz="0" w:space="0" w:color="auto"/>
        <w:right w:val="none" w:sz="0" w:space="0" w:color="auto"/>
      </w:divBdr>
      <w:divsChild>
        <w:div w:id="999429408">
          <w:marLeft w:val="0"/>
          <w:marRight w:val="0"/>
          <w:marTop w:val="0"/>
          <w:marBottom w:val="0"/>
          <w:divBdr>
            <w:top w:val="none" w:sz="0" w:space="0" w:color="auto"/>
            <w:left w:val="none" w:sz="0" w:space="0" w:color="auto"/>
            <w:bottom w:val="none" w:sz="0" w:space="0" w:color="auto"/>
            <w:right w:val="none" w:sz="0" w:space="0" w:color="auto"/>
          </w:divBdr>
        </w:div>
        <w:div w:id="1755199915">
          <w:marLeft w:val="0"/>
          <w:marRight w:val="0"/>
          <w:marTop w:val="0"/>
          <w:marBottom w:val="0"/>
          <w:divBdr>
            <w:top w:val="none" w:sz="0" w:space="0" w:color="auto"/>
            <w:left w:val="none" w:sz="0" w:space="0" w:color="auto"/>
            <w:bottom w:val="none" w:sz="0" w:space="0" w:color="auto"/>
            <w:right w:val="none" w:sz="0" w:space="0" w:color="auto"/>
          </w:divBdr>
        </w:div>
        <w:div w:id="2057005111">
          <w:marLeft w:val="0"/>
          <w:marRight w:val="0"/>
          <w:marTop w:val="0"/>
          <w:marBottom w:val="0"/>
          <w:divBdr>
            <w:top w:val="none" w:sz="0" w:space="0" w:color="auto"/>
            <w:left w:val="none" w:sz="0" w:space="0" w:color="auto"/>
            <w:bottom w:val="none" w:sz="0" w:space="0" w:color="auto"/>
            <w:right w:val="none" w:sz="0" w:space="0" w:color="auto"/>
          </w:divBdr>
        </w:div>
      </w:divsChild>
    </w:div>
    <w:div w:id="949509889">
      <w:bodyDiv w:val="1"/>
      <w:marLeft w:val="0"/>
      <w:marRight w:val="0"/>
      <w:marTop w:val="0"/>
      <w:marBottom w:val="0"/>
      <w:divBdr>
        <w:top w:val="none" w:sz="0" w:space="0" w:color="auto"/>
        <w:left w:val="none" w:sz="0" w:space="0" w:color="auto"/>
        <w:bottom w:val="none" w:sz="0" w:space="0" w:color="auto"/>
        <w:right w:val="none" w:sz="0" w:space="0" w:color="auto"/>
      </w:divBdr>
      <w:divsChild>
        <w:div w:id="1340816271">
          <w:marLeft w:val="0"/>
          <w:marRight w:val="0"/>
          <w:marTop w:val="0"/>
          <w:marBottom w:val="0"/>
          <w:divBdr>
            <w:top w:val="none" w:sz="0" w:space="0" w:color="auto"/>
            <w:left w:val="none" w:sz="0" w:space="0" w:color="auto"/>
            <w:bottom w:val="none" w:sz="0" w:space="0" w:color="auto"/>
            <w:right w:val="none" w:sz="0" w:space="0" w:color="auto"/>
          </w:divBdr>
        </w:div>
        <w:div w:id="2061830052">
          <w:marLeft w:val="0"/>
          <w:marRight w:val="0"/>
          <w:marTop w:val="0"/>
          <w:marBottom w:val="0"/>
          <w:divBdr>
            <w:top w:val="none" w:sz="0" w:space="0" w:color="auto"/>
            <w:left w:val="none" w:sz="0" w:space="0" w:color="auto"/>
            <w:bottom w:val="none" w:sz="0" w:space="0" w:color="auto"/>
            <w:right w:val="none" w:sz="0" w:space="0" w:color="auto"/>
          </w:divBdr>
        </w:div>
      </w:divsChild>
    </w:div>
    <w:div w:id="1018047660">
      <w:bodyDiv w:val="1"/>
      <w:marLeft w:val="0"/>
      <w:marRight w:val="0"/>
      <w:marTop w:val="0"/>
      <w:marBottom w:val="0"/>
      <w:divBdr>
        <w:top w:val="none" w:sz="0" w:space="0" w:color="auto"/>
        <w:left w:val="none" w:sz="0" w:space="0" w:color="auto"/>
        <w:bottom w:val="none" w:sz="0" w:space="0" w:color="auto"/>
        <w:right w:val="none" w:sz="0" w:space="0" w:color="auto"/>
      </w:divBdr>
    </w:div>
    <w:div w:id="1059548576">
      <w:bodyDiv w:val="1"/>
      <w:marLeft w:val="0"/>
      <w:marRight w:val="0"/>
      <w:marTop w:val="0"/>
      <w:marBottom w:val="0"/>
      <w:divBdr>
        <w:top w:val="none" w:sz="0" w:space="0" w:color="auto"/>
        <w:left w:val="none" w:sz="0" w:space="0" w:color="auto"/>
        <w:bottom w:val="none" w:sz="0" w:space="0" w:color="auto"/>
        <w:right w:val="none" w:sz="0" w:space="0" w:color="auto"/>
      </w:divBdr>
    </w:div>
    <w:div w:id="1060592850">
      <w:bodyDiv w:val="1"/>
      <w:marLeft w:val="0"/>
      <w:marRight w:val="0"/>
      <w:marTop w:val="0"/>
      <w:marBottom w:val="0"/>
      <w:divBdr>
        <w:top w:val="none" w:sz="0" w:space="0" w:color="auto"/>
        <w:left w:val="none" w:sz="0" w:space="0" w:color="auto"/>
        <w:bottom w:val="none" w:sz="0" w:space="0" w:color="auto"/>
        <w:right w:val="none" w:sz="0" w:space="0" w:color="auto"/>
      </w:divBdr>
    </w:div>
    <w:div w:id="1136291454">
      <w:bodyDiv w:val="1"/>
      <w:marLeft w:val="0"/>
      <w:marRight w:val="0"/>
      <w:marTop w:val="0"/>
      <w:marBottom w:val="0"/>
      <w:divBdr>
        <w:top w:val="none" w:sz="0" w:space="0" w:color="auto"/>
        <w:left w:val="none" w:sz="0" w:space="0" w:color="auto"/>
        <w:bottom w:val="none" w:sz="0" w:space="0" w:color="auto"/>
        <w:right w:val="none" w:sz="0" w:space="0" w:color="auto"/>
      </w:divBdr>
      <w:divsChild>
        <w:div w:id="1509564620">
          <w:marLeft w:val="0"/>
          <w:marRight w:val="0"/>
          <w:marTop w:val="0"/>
          <w:marBottom w:val="0"/>
          <w:divBdr>
            <w:top w:val="none" w:sz="0" w:space="0" w:color="auto"/>
            <w:left w:val="none" w:sz="0" w:space="0" w:color="auto"/>
            <w:bottom w:val="none" w:sz="0" w:space="0" w:color="auto"/>
            <w:right w:val="none" w:sz="0" w:space="0" w:color="auto"/>
          </w:divBdr>
          <w:divsChild>
            <w:div w:id="1139147777">
              <w:marLeft w:val="0"/>
              <w:marRight w:val="0"/>
              <w:marTop w:val="0"/>
              <w:marBottom w:val="0"/>
              <w:divBdr>
                <w:top w:val="none" w:sz="0" w:space="0" w:color="auto"/>
                <w:left w:val="none" w:sz="0" w:space="0" w:color="auto"/>
                <w:bottom w:val="none" w:sz="0" w:space="0" w:color="auto"/>
                <w:right w:val="none" w:sz="0" w:space="0" w:color="auto"/>
              </w:divBdr>
            </w:div>
            <w:div w:id="902058277">
              <w:marLeft w:val="0"/>
              <w:marRight w:val="0"/>
              <w:marTop w:val="0"/>
              <w:marBottom w:val="0"/>
              <w:divBdr>
                <w:top w:val="none" w:sz="0" w:space="0" w:color="auto"/>
                <w:left w:val="none" w:sz="0" w:space="0" w:color="auto"/>
                <w:bottom w:val="none" w:sz="0" w:space="0" w:color="auto"/>
                <w:right w:val="none" w:sz="0" w:space="0" w:color="auto"/>
              </w:divBdr>
            </w:div>
            <w:div w:id="43216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15226">
      <w:bodyDiv w:val="1"/>
      <w:marLeft w:val="0"/>
      <w:marRight w:val="0"/>
      <w:marTop w:val="0"/>
      <w:marBottom w:val="0"/>
      <w:divBdr>
        <w:top w:val="none" w:sz="0" w:space="0" w:color="auto"/>
        <w:left w:val="none" w:sz="0" w:space="0" w:color="auto"/>
        <w:bottom w:val="none" w:sz="0" w:space="0" w:color="auto"/>
        <w:right w:val="none" w:sz="0" w:space="0" w:color="auto"/>
      </w:divBdr>
    </w:div>
    <w:div w:id="1229412836">
      <w:bodyDiv w:val="1"/>
      <w:marLeft w:val="0"/>
      <w:marRight w:val="0"/>
      <w:marTop w:val="0"/>
      <w:marBottom w:val="0"/>
      <w:divBdr>
        <w:top w:val="none" w:sz="0" w:space="0" w:color="auto"/>
        <w:left w:val="none" w:sz="0" w:space="0" w:color="auto"/>
        <w:bottom w:val="none" w:sz="0" w:space="0" w:color="auto"/>
        <w:right w:val="none" w:sz="0" w:space="0" w:color="auto"/>
      </w:divBdr>
    </w:div>
    <w:div w:id="1256330608">
      <w:bodyDiv w:val="1"/>
      <w:marLeft w:val="0"/>
      <w:marRight w:val="0"/>
      <w:marTop w:val="0"/>
      <w:marBottom w:val="0"/>
      <w:divBdr>
        <w:top w:val="none" w:sz="0" w:space="0" w:color="auto"/>
        <w:left w:val="none" w:sz="0" w:space="0" w:color="auto"/>
        <w:bottom w:val="none" w:sz="0" w:space="0" w:color="auto"/>
        <w:right w:val="none" w:sz="0" w:space="0" w:color="auto"/>
      </w:divBdr>
      <w:divsChild>
        <w:div w:id="27919812">
          <w:marLeft w:val="0"/>
          <w:marRight w:val="0"/>
          <w:marTop w:val="0"/>
          <w:marBottom w:val="0"/>
          <w:divBdr>
            <w:top w:val="none" w:sz="0" w:space="0" w:color="auto"/>
            <w:left w:val="none" w:sz="0" w:space="0" w:color="auto"/>
            <w:bottom w:val="none" w:sz="0" w:space="0" w:color="auto"/>
            <w:right w:val="none" w:sz="0" w:space="0" w:color="auto"/>
          </w:divBdr>
          <w:divsChild>
            <w:div w:id="932317663">
              <w:marLeft w:val="0"/>
              <w:marRight w:val="0"/>
              <w:marTop w:val="0"/>
              <w:marBottom w:val="0"/>
              <w:divBdr>
                <w:top w:val="none" w:sz="0" w:space="0" w:color="auto"/>
                <w:left w:val="none" w:sz="0" w:space="0" w:color="auto"/>
                <w:bottom w:val="none" w:sz="0" w:space="0" w:color="auto"/>
                <w:right w:val="none" w:sz="0" w:space="0" w:color="auto"/>
              </w:divBdr>
            </w:div>
            <w:div w:id="97144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67223">
      <w:bodyDiv w:val="1"/>
      <w:marLeft w:val="0"/>
      <w:marRight w:val="0"/>
      <w:marTop w:val="0"/>
      <w:marBottom w:val="0"/>
      <w:divBdr>
        <w:top w:val="none" w:sz="0" w:space="0" w:color="auto"/>
        <w:left w:val="none" w:sz="0" w:space="0" w:color="auto"/>
        <w:bottom w:val="none" w:sz="0" w:space="0" w:color="auto"/>
        <w:right w:val="none" w:sz="0" w:space="0" w:color="auto"/>
      </w:divBdr>
    </w:div>
    <w:div w:id="1312367128">
      <w:bodyDiv w:val="1"/>
      <w:marLeft w:val="0"/>
      <w:marRight w:val="0"/>
      <w:marTop w:val="0"/>
      <w:marBottom w:val="0"/>
      <w:divBdr>
        <w:top w:val="none" w:sz="0" w:space="0" w:color="auto"/>
        <w:left w:val="none" w:sz="0" w:space="0" w:color="auto"/>
        <w:bottom w:val="none" w:sz="0" w:space="0" w:color="auto"/>
        <w:right w:val="none" w:sz="0" w:space="0" w:color="auto"/>
      </w:divBdr>
    </w:div>
    <w:div w:id="1335453866">
      <w:bodyDiv w:val="1"/>
      <w:marLeft w:val="0"/>
      <w:marRight w:val="0"/>
      <w:marTop w:val="0"/>
      <w:marBottom w:val="0"/>
      <w:divBdr>
        <w:top w:val="none" w:sz="0" w:space="0" w:color="auto"/>
        <w:left w:val="none" w:sz="0" w:space="0" w:color="auto"/>
        <w:bottom w:val="none" w:sz="0" w:space="0" w:color="auto"/>
        <w:right w:val="none" w:sz="0" w:space="0" w:color="auto"/>
      </w:divBdr>
      <w:divsChild>
        <w:div w:id="1005937039">
          <w:marLeft w:val="0"/>
          <w:marRight w:val="0"/>
          <w:marTop w:val="0"/>
          <w:marBottom w:val="0"/>
          <w:divBdr>
            <w:top w:val="none" w:sz="0" w:space="0" w:color="auto"/>
            <w:left w:val="none" w:sz="0" w:space="0" w:color="auto"/>
            <w:bottom w:val="none" w:sz="0" w:space="0" w:color="auto"/>
            <w:right w:val="none" w:sz="0" w:space="0" w:color="auto"/>
          </w:divBdr>
          <w:divsChild>
            <w:div w:id="591203024">
              <w:marLeft w:val="0"/>
              <w:marRight w:val="0"/>
              <w:marTop w:val="0"/>
              <w:marBottom w:val="0"/>
              <w:divBdr>
                <w:top w:val="none" w:sz="0" w:space="0" w:color="auto"/>
                <w:left w:val="none" w:sz="0" w:space="0" w:color="auto"/>
                <w:bottom w:val="none" w:sz="0" w:space="0" w:color="auto"/>
                <w:right w:val="none" w:sz="0" w:space="0" w:color="auto"/>
              </w:divBdr>
            </w:div>
            <w:div w:id="144129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582467">
      <w:bodyDiv w:val="1"/>
      <w:marLeft w:val="0"/>
      <w:marRight w:val="0"/>
      <w:marTop w:val="0"/>
      <w:marBottom w:val="0"/>
      <w:divBdr>
        <w:top w:val="none" w:sz="0" w:space="0" w:color="auto"/>
        <w:left w:val="none" w:sz="0" w:space="0" w:color="auto"/>
        <w:bottom w:val="none" w:sz="0" w:space="0" w:color="auto"/>
        <w:right w:val="none" w:sz="0" w:space="0" w:color="auto"/>
      </w:divBdr>
    </w:div>
    <w:div w:id="1452356885">
      <w:bodyDiv w:val="1"/>
      <w:marLeft w:val="0"/>
      <w:marRight w:val="0"/>
      <w:marTop w:val="0"/>
      <w:marBottom w:val="0"/>
      <w:divBdr>
        <w:top w:val="none" w:sz="0" w:space="0" w:color="auto"/>
        <w:left w:val="none" w:sz="0" w:space="0" w:color="auto"/>
        <w:bottom w:val="none" w:sz="0" w:space="0" w:color="auto"/>
        <w:right w:val="none" w:sz="0" w:space="0" w:color="auto"/>
      </w:divBdr>
    </w:div>
    <w:div w:id="1564213652">
      <w:bodyDiv w:val="1"/>
      <w:marLeft w:val="0"/>
      <w:marRight w:val="0"/>
      <w:marTop w:val="0"/>
      <w:marBottom w:val="0"/>
      <w:divBdr>
        <w:top w:val="none" w:sz="0" w:space="0" w:color="auto"/>
        <w:left w:val="none" w:sz="0" w:space="0" w:color="auto"/>
        <w:bottom w:val="none" w:sz="0" w:space="0" w:color="auto"/>
        <w:right w:val="none" w:sz="0" w:space="0" w:color="auto"/>
      </w:divBdr>
    </w:div>
    <w:div w:id="1601985197">
      <w:bodyDiv w:val="1"/>
      <w:marLeft w:val="0"/>
      <w:marRight w:val="0"/>
      <w:marTop w:val="0"/>
      <w:marBottom w:val="0"/>
      <w:divBdr>
        <w:top w:val="none" w:sz="0" w:space="0" w:color="auto"/>
        <w:left w:val="none" w:sz="0" w:space="0" w:color="auto"/>
        <w:bottom w:val="none" w:sz="0" w:space="0" w:color="auto"/>
        <w:right w:val="none" w:sz="0" w:space="0" w:color="auto"/>
      </w:divBdr>
    </w:div>
    <w:div w:id="1618877370">
      <w:bodyDiv w:val="1"/>
      <w:marLeft w:val="0"/>
      <w:marRight w:val="0"/>
      <w:marTop w:val="0"/>
      <w:marBottom w:val="0"/>
      <w:divBdr>
        <w:top w:val="none" w:sz="0" w:space="0" w:color="auto"/>
        <w:left w:val="none" w:sz="0" w:space="0" w:color="auto"/>
        <w:bottom w:val="none" w:sz="0" w:space="0" w:color="auto"/>
        <w:right w:val="none" w:sz="0" w:space="0" w:color="auto"/>
      </w:divBdr>
      <w:divsChild>
        <w:div w:id="587933188">
          <w:marLeft w:val="0"/>
          <w:marRight w:val="0"/>
          <w:marTop w:val="0"/>
          <w:marBottom w:val="0"/>
          <w:divBdr>
            <w:top w:val="none" w:sz="0" w:space="0" w:color="auto"/>
            <w:left w:val="none" w:sz="0" w:space="0" w:color="auto"/>
            <w:bottom w:val="none" w:sz="0" w:space="0" w:color="auto"/>
            <w:right w:val="none" w:sz="0" w:space="0" w:color="auto"/>
          </w:divBdr>
        </w:div>
        <w:div w:id="2141848492">
          <w:marLeft w:val="0"/>
          <w:marRight w:val="0"/>
          <w:marTop w:val="0"/>
          <w:marBottom w:val="0"/>
          <w:divBdr>
            <w:top w:val="none" w:sz="0" w:space="0" w:color="auto"/>
            <w:left w:val="none" w:sz="0" w:space="0" w:color="auto"/>
            <w:bottom w:val="none" w:sz="0" w:space="0" w:color="auto"/>
            <w:right w:val="none" w:sz="0" w:space="0" w:color="auto"/>
          </w:divBdr>
        </w:div>
      </w:divsChild>
    </w:div>
    <w:div w:id="1637444712">
      <w:bodyDiv w:val="1"/>
      <w:marLeft w:val="0"/>
      <w:marRight w:val="0"/>
      <w:marTop w:val="0"/>
      <w:marBottom w:val="0"/>
      <w:divBdr>
        <w:top w:val="none" w:sz="0" w:space="0" w:color="auto"/>
        <w:left w:val="none" w:sz="0" w:space="0" w:color="auto"/>
        <w:bottom w:val="none" w:sz="0" w:space="0" w:color="auto"/>
        <w:right w:val="none" w:sz="0" w:space="0" w:color="auto"/>
      </w:divBdr>
    </w:div>
    <w:div w:id="1651670888">
      <w:bodyDiv w:val="1"/>
      <w:marLeft w:val="0"/>
      <w:marRight w:val="0"/>
      <w:marTop w:val="0"/>
      <w:marBottom w:val="0"/>
      <w:divBdr>
        <w:top w:val="none" w:sz="0" w:space="0" w:color="auto"/>
        <w:left w:val="none" w:sz="0" w:space="0" w:color="auto"/>
        <w:bottom w:val="none" w:sz="0" w:space="0" w:color="auto"/>
        <w:right w:val="none" w:sz="0" w:space="0" w:color="auto"/>
      </w:divBdr>
    </w:div>
    <w:div w:id="1836066363">
      <w:bodyDiv w:val="1"/>
      <w:marLeft w:val="0"/>
      <w:marRight w:val="0"/>
      <w:marTop w:val="0"/>
      <w:marBottom w:val="0"/>
      <w:divBdr>
        <w:top w:val="none" w:sz="0" w:space="0" w:color="auto"/>
        <w:left w:val="none" w:sz="0" w:space="0" w:color="auto"/>
        <w:bottom w:val="none" w:sz="0" w:space="0" w:color="auto"/>
        <w:right w:val="none" w:sz="0" w:space="0" w:color="auto"/>
      </w:divBdr>
    </w:div>
    <w:div w:id="1959021563">
      <w:bodyDiv w:val="1"/>
      <w:marLeft w:val="0"/>
      <w:marRight w:val="0"/>
      <w:marTop w:val="0"/>
      <w:marBottom w:val="0"/>
      <w:divBdr>
        <w:top w:val="none" w:sz="0" w:space="0" w:color="auto"/>
        <w:left w:val="none" w:sz="0" w:space="0" w:color="auto"/>
        <w:bottom w:val="none" w:sz="0" w:space="0" w:color="auto"/>
        <w:right w:val="none" w:sz="0" w:space="0" w:color="auto"/>
      </w:divBdr>
    </w:div>
    <w:div w:id="2005086560">
      <w:bodyDiv w:val="1"/>
      <w:marLeft w:val="0"/>
      <w:marRight w:val="0"/>
      <w:marTop w:val="0"/>
      <w:marBottom w:val="0"/>
      <w:divBdr>
        <w:top w:val="none" w:sz="0" w:space="0" w:color="auto"/>
        <w:left w:val="none" w:sz="0" w:space="0" w:color="auto"/>
        <w:bottom w:val="none" w:sz="0" w:space="0" w:color="auto"/>
        <w:right w:val="none" w:sz="0" w:space="0" w:color="auto"/>
      </w:divBdr>
    </w:div>
    <w:div w:id="2065719420">
      <w:bodyDiv w:val="1"/>
      <w:marLeft w:val="0"/>
      <w:marRight w:val="0"/>
      <w:marTop w:val="0"/>
      <w:marBottom w:val="0"/>
      <w:divBdr>
        <w:top w:val="none" w:sz="0" w:space="0" w:color="auto"/>
        <w:left w:val="none" w:sz="0" w:space="0" w:color="auto"/>
        <w:bottom w:val="none" w:sz="0" w:space="0" w:color="auto"/>
        <w:right w:val="none" w:sz="0" w:space="0" w:color="auto"/>
      </w:divBdr>
      <w:divsChild>
        <w:div w:id="976371079">
          <w:marLeft w:val="0"/>
          <w:marRight w:val="0"/>
          <w:marTop w:val="0"/>
          <w:marBottom w:val="0"/>
          <w:divBdr>
            <w:top w:val="none" w:sz="0" w:space="0" w:color="auto"/>
            <w:left w:val="none" w:sz="0" w:space="0" w:color="auto"/>
            <w:bottom w:val="none" w:sz="0" w:space="0" w:color="auto"/>
            <w:right w:val="none" w:sz="0" w:space="0" w:color="auto"/>
          </w:divBdr>
          <w:divsChild>
            <w:div w:id="481701400">
              <w:marLeft w:val="0"/>
              <w:marRight w:val="0"/>
              <w:marTop w:val="0"/>
              <w:marBottom w:val="0"/>
              <w:divBdr>
                <w:top w:val="none" w:sz="0" w:space="0" w:color="auto"/>
                <w:left w:val="none" w:sz="0" w:space="0" w:color="auto"/>
                <w:bottom w:val="none" w:sz="0" w:space="0" w:color="auto"/>
                <w:right w:val="none" w:sz="0" w:space="0" w:color="auto"/>
              </w:divBdr>
            </w:div>
            <w:div w:id="162623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041460">
      <w:bodyDiv w:val="1"/>
      <w:marLeft w:val="0"/>
      <w:marRight w:val="0"/>
      <w:marTop w:val="0"/>
      <w:marBottom w:val="0"/>
      <w:divBdr>
        <w:top w:val="none" w:sz="0" w:space="0" w:color="auto"/>
        <w:left w:val="none" w:sz="0" w:space="0" w:color="auto"/>
        <w:bottom w:val="none" w:sz="0" w:space="0" w:color="auto"/>
        <w:right w:val="none" w:sz="0" w:space="0" w:color="auto"/>
      </w:divBdr>
    </w:div>
    <w:div w:id="2097631858">
      <w:bodyDiv w:val="1"/>
      <w:marLeft w:val="0"/>
      <w:marRight w:val="0"/>
      <w:marTop w:val="0"/>
      <w:marBottom w:val="0"/>
      <w:divBdr>
        <w:top w:val="none" w:sz="0" w:space="0" w:color="auto"/>
        <w:left w:val="none" w:sz="0" w:space="0" w:color="auto"/>
        <w:bottom w:val="none" w:sz="0" w:space="0" w:color="auto"/>
        <w:right w:val="none" w:sz="0" w:space="0" w:color="auto"/>
      </w:divBdr>
    </w:div>
    <w:div w:id="212541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51" Type="http://schemas.openxmlformats.org/officeDocument/2006/relationships/image" Target="media/image951.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2ADF0-64CB-40CC-AF2D-26D0FEC9D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1885</TotalTime>
  <Pages>3</Pages>
  <Words>760</Words>
  <Characters>4335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Ляззат Накенова</dc:creator>
  <cp:lastModifiedBy>Инжу Абдикадырова</cp:lastModifiedBy>
  <cp:revision>219</cp:revision>
  <cp:lastPrinted>2021-02-03T05:48:00Z</cp:lastPrinted>
  <dcterms:created xsi:type="dcterms:W3CDTF">2023-07-18T06:35:00Z</dcterms:created>
  <dcterms:modified xsi:type="dcterms:W3CDTF">2025-12-19T13:13:00Z</dcterms:modified>
</cp:coreProperties>
</file>